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7832" w14:textId="16EFA029" w:rsidR="00BE0BC5" w:rsidRPr="00BE0BC5" w:rsidRDefault="00324AC4" w:rsidP="00BE0BC5">
      <w:pPr>
        <w:pStyle w:val="Ttulo1"/>
        <w:spacing w:before="1"/>
        <w:ind w:left="1003" w:right="579"/>
        <w:jc w:val="center"/>
        <w:rPr>
          <w:spacing w:val="-2"/>
        </w:rPr>
      </w:pPr>
      <w:r>
        <w:rPr>
          <w:noProof/>
          <w:lang w:val="es-419" w:eastAsia="es-419"/>
        </w:rPr>
        <w:drawing>
          <wp:anchor distT="0" distB="0" distL="114300" distR="114300" simplePos="0" relativeHeight="251658240" behindDoc="0" locked="0" layoutInCell="1" allowOverlap="1" wp14:anchorId="53858A0C" wp14:editId="5A7E9D73">
            <wp:simplePos x="0" y="0"/>
            <wp:positionH relativeFrom="column">
              <wp:posOffset>3939540</wp:posOffset>
            </wp:positionH>
            <wp:positionV relativeFrom="paragraph">
              <wp:posOffset>3810</wp:posOffset>
            </wp:positionV>
            <wp:extent cx="2286000" cy="652780"/>
            <wp:effectExtent l="0" t="0" r="0" b="0"/>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286000" cy="652780"/>
                    </a:xfrm>
                    <a:prstGeom prst="rect">
                      <a:avLst/>
                    </a:prstGeom>
                  </pic:spPr>
                </pic:pic>
              </a:graphicData>
            </a:graphic>
            <wp14:sizeRelH relativeFrom="margin">
              <wp14:pctWidth>0</wp14:pctWidth>
            </wp14:sizeRelH>
          </wp:anchor>
        </w:drawing>
      </w:r>
      <w:bookmarkStart w:id="0" w:name="_GoBack"/>
      <w:bookmarkEnd w:id="0"/>
      <w:r w:rsidR="00BE0BC5" w:rsidRPr="00BE0BC5">
        <w:rPr>
          <w:spacing w:val="-2"/>
        </w:rPr>
        <w:t>MEMORANDO</w:t>
      </w:r>
    </w:p>
    <w:p w14:paraId="2CACE969" w14:textId="77777777" w:rsidR="00BE0BC5" w:rsidRPr="00BE0BC5" w:rsidRDefault="00BE0BC5" w:rsidP="00BE0BC5">
      <w:pPr>
        <w:pStyle w:val="Ttulo1"/>
        <w:spacing w:before="1"/>
        <w:ind w:left="0" w:right="579"/>
        <w:rPr>
          <w:spacing w:val="-2"/>
        </w:rPr>
      </w:pPr>
    </w:p>
    <w:tbl>
      <w:tblPr>
        <w:tblStyle w:val="Tablaconcuadrcula"/>
        <w:tblW w:w="907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2"/>
        <w:gridCol w:w="7061"/>
      </w:tblGrid>
      <w:tr w:rsidR="00BE0BC5" w:rsidRPr="00BE0BC5" w14:paraId="212F8419" w14:textId="77777777" w:rsidTr="00FE47F9">
        <w:tc>
          <w:tcPr>
            <w:tcW w:w="2012" w:type="dxa"/>
          </w:tcPr>
          <w:p w14:paraId="0083336C" w14:textId="77777777" w:rsidR="00BE0BC5" w:rsidRPr="00BE0BC5" w:rsidRDefault="00BE0BC5" w:rsidP="00756445">
            <w:pPr>
              <w:pStyle w:val="Ttulo1"/>
              <w:spacing w:before="1"/>
              <w:ind w:left="0" w:right="579"/>
              <w:outlineLvl w:val="0"/>
              <w:rPr>
                <w:spacing w:val="-2"/>
              </w:rPr>
            </w:pPr>
            <w:r w:rsidRPr="00BE0BC5">
              <w:rPr>
                <w:spacing w:val="-2"/>
              </w:rPr>
              <w:t>PARA:</w:t>
            </w:r>
          </w:p>
        </w:tc>
        <w:tc>
          <w:tcPr>
            <w:tcW w:w="7061" w:type="dxa"/>
          </w:tcPr>
          <w:p w14:paraId="44585448" w14:textId="77777777" w:rsidR="00BE0BC5" w:rsidRPr="00BE0BC5" w:rsidRDefault="00BE0BC5" w:rsidP="00756445">
            <w:pPr>
              <w:tabs>
                <w:tab w:val="left" w:pos="2679"/>
              </w:tabs>
              <w:spacing w:line="292" w:lineRule="exact"/>
              <w:rPr>
                <w:rFonts w:ascii="Arial" w:hAnsi="Arial" w:cs="Arial"/>
                <w:b/>
                <w:color w:val="000000" w:themeColor="text1"/>
                <w:sz w:val="24"/>
                <w:szCs w:val="24"/>
              </w:rPr>
            </w:pPr>
            <w:r w:rsidRPr="00BE0BC5">
              <w:rPr>
                <w:rFonts w:ascii="Arial" w:hAnsi="Arial" w:cs="Arial"/>
                <w:b/>
                <w:color w:val="000000" w:themeColor="text1"/>
                <w:sz w:val="24"/>
                <w:szCs w:val="24"/>
              </w:rPr>
              <w:t xml:space="preserve">DAVID ANTONIO GARZÓN FANDIÑO </w:t>
            </w:r>
          </w:p>
          <w:p w14:paraId="0BA621C8" w14:textId="77777777" w:rsidR="00BE0BC5" w:rsidRPr="00BE0BC5" w:rsidRDefault="00BE0BC5" w:rsidP="00756445">
            <w:pPr>
              <w:tabs>
                <w:tab w:val="left" w:pos="2679"/>
              </w:tabs>
              <w:spacing w:line="292" w:lineRule="exact"/>
              <w:rPr>
                <w:rFonts w:ascii="Arial" w:hAnsi="Arial" w:cs="Arial"/>
                <w:b/>
                <w:sz w:val="24"/>
                <w:szCs w:val="24"/>
              </w:rPr>
            </w:pPr>
            <w:r w:rsidRPr="00BE0BC5">
              <w:rPr>
                <w:rFonts w:ascii="Arial" w:hAnsi="Arial" w:cs="Arial"/>
                <w:sz w:val="24"/>
                <w:szCs w:val="24"/>
              </w:rPr>
              <w:t>Subsecretario</w:t>
            </w:r>
            <w:r w:rsidRPr="00BE0BC5">
              <w:rPr>
                <w:rFonts w:ascii="Arial" w:hAnsi="Arial" w:cs="Arial"/>
                <w:spacing w:val="-6"/>
                <w:sz w:val="24"/>
                <w:szCs w:val="24"/>
              </w:rPr>
              <w:t xml:space="preserve"> </w:t>
            </w:r>
            <w:r w:rsidRPr="00BE0BC5">
              <w:rPr>
                <w:rFonts w:ascii="Arial" w:hAnsi="Arial" w:cs="Arial"/>
                <w:sz w:val="24"/>
                <w:szCs w:val="24"/>
              </w:rPr>
              <w:t>de</w:t>
            </w:r>
            <w:r w:rsidRPr="00BE0BC5">
              <w:rPr>
                <w:rFonts w:ascii="Arial" w:hAnsi="Arial" w:cs="Arial"/>
                <w:spacing w:val="-4"/>
                <w:sz w:val="24"/>
                <w:szCs w:val="24"/>
              </w:rPr>
              <w:t xml:space="preserve"> </w:t>
            </w:r>
            <w:r w:rsidRPr="00BE0BC5">
              <w:rPr>
                <w:rFonts w:ascii="Arial" w:hAnsi="Arial" w:cs="Arial"/>
                <w:spacing w:val="-2"/>
                <w:sz w:val="24"/>
                <w:szCs w:val="24"/>
              </w:rPr>
              <w:t>Despacho</w:t>
            </w:r>
          </w:p>
          <w:p w14:paraId="7F6AA981" w14:textId="77777777" w:rsidR="00BE0BC5" w:rsidRPr="00BE0BC5" w:rsidRDefault="00BE0BC5" w:rsidP="00756445">
            <w:pPr>
              <w:pStyle w:val="Ttulo1"/>
              <w:spacing w:before="1"/>
              <w:ind w:left="0" w:right="579"/>
              <w:outlineLvl w:val="0"/>
              <w:rPr>
                <w:b w:val="0"/>
                <w:spacing w:val="-2"/>
              </w:rPr>
            </w:pPr>
            <w:r w:rsidRPr="00BE0BC5">
              <w:rPr>
                <w:b w:val="0"/>
                <w:spacing w:val="-2"/>
              </w:rPr>
              <w:t>Comisión Segunda Permanente de Gobierno</w:t>
            </w:r>
          </w:p>
          <w:p w14:paraId="39F5AE61" w14:textId="77777777" w:rsidR="00BE0BC5" w:rsidRPr="00BE0BC5" w:rsidRDefault="00BE0BC5" w:rsidP="00756445">
            <w:pPr>
              <w:tabs>
                <w:tab w:val="left" w:pos="2679"/>
              </w:tabs>
              <w:spacing w:line="292" w:lineRule="exact"/>
              <w:rPr>
                <w:rFonts w:ascii="Arial" w:hAnsi="Arial" w:cs="Arial"/>
                <w:spacing w:val="-2"/>
                <w:sz w:val="24"/>
                <w:szCs w:val="24"/>
                <w:lang w:val="es-CO"/>
              </w:rPr>
            </w:pPr>
          </w:p>
        </w:tc>
      </w:tr>
      <w:tr w:rsidR="00BE0BC5" w:rsidRPr="00BE0BC5" w14:paraId="68C07069" w14:textId="77777777" w:rsidTr="00FE47F9">
        <w:tc>
          <w:tcPr>
            <w:tcW w:w="2012" w:type="dxa"/>
          </w:tcPr>
          <w:p w14:paraId="36EB8A26" w14:textId="77777777" w:rsidR="00BE0BC5" w:rsidRPr="00BE0BC5" w:rsidRDefault="00BE0BC5" w:rsidP="00756445">
            <w:pPr>
              <w:pStyle w:val="Ttulo1"/>
              <w:spacing w:before="1"/>
              <w:ind w:left="0" w:right="579"/>
              <w:outlineLvl w:val="0"/>
              <w:rPr>
                <w:spacing w:val="-2"/>
              </w:rPr>
            </w:pPr>
            <w:r w:rsidRPr="00BE0BC5">
              <w:rPr>
                <w:spacing w:val="-2"/>
              </w:rPr>
              <w:t>DE:</w:t>
            </w:r>
          </w:p>
        </w:tc>
        <w:tc>
          <w:tcPr>
            <w:tcW w:w="7061" w:type="dxa"/>
          </w:tcPr>
          <w:p w14:paraId="051FB032" w14:textId="77777777" w:rsidR="00BE0BC5" w:rsidRPr="00BE0BC5" w:rsidRDefault="00BE0BC5" w:rsidP="00756445">
            <w:pPr>
              <w:pStyle w:val="Ttulo1"/>
              <w:spacing w:before="1"/>
              <w:ind w:left="0" w:right="579"/>
              <w:outlineLvl w:val="0"/>
              <w:rPr>
                <w:spacing w:val="-2"/>
              </w:rPr>
            </w:pPr>
            <w:r w:rsidRPr="00BE0BC5">
              <w:rPr>
                <w:spacing w:val="-2"/>
              </w:rPr>
              <w:t>ROCÍO DUSSÁN PÉREZ</w:t>
            </w:r>
          </w:p>
          <w:p w14:paraId="2BB72038" w14:textId="77777777" w:rsidR="00BE0BC5" w:rsidRPr="00BE0BC5" w:rsidRDefault="00BE0BC5" w:rsidP="00756445">
            <w:pPr>
              <w:pStyle w:val="Ttulo1"/>
              <w:spacing w:before="1"/>
              <w:ind w:left="0" w:right="579"/>
              <w:outlineLvl w:val="0"/>
              <w:rPr>
                <w:b w:val="0"/>
                <w:spacing w:val="-2"/>
              </w:rPr>
            </w:pPr>
            <w:r w:rsidRPr="00BE0BC5">
              <w:rPr>
                <w:b w:val="0"/>
                <w:spacing w:val="-2"/>
              </w:rPr>
              <w:t>Concejal de Bogotá</w:t>
            </w:r>
          </w:p>
          <w:p w14:paraId="2B5BC4B5" w14:textId="77777777" w:rsidR="00BE0BC5" w:rsidRPr="00BE0BC5" w:rsidRDefault="00BE0BC5" w:rsidP="00756445">
            <w:pPr>
              <w:pStyle w:val="Ttulo1"/>
              <w:spacing w:before="1"/>
              <w:ind w:left="0" w:right="579"/>
              <w:outlineLvl w:val="0"/>
              <w:rPr>
                <w:spacing w:val="-2"/>
              </w:rPr>
            </w:pPr>
            <w:r w:rsidRPr="00BE0BC5">
              <w:rPr>
                <w:spacing w:val="-2"/>
              </w:rPr>
              <w:t>Ponente coordinadora</w:t>
            </w:r>
          </w:p>
          <w:p w14:paraId="7A962EB7" w14:textId="77777777" w:rsidR="00BE0BC5" w:rsidRPr="00BE0BC5" w:rsidRDefault="00BE0BC5" w:rsidP="00756445">
            <w:pPr>
              <w:pStyle w:val="Ttulo1"/>
              <w:autoSpaceDE/>
              <w:autoSpaceDN/>
              <w:spacing w:before="1"/>
              <w:ind w:left="0" w:right="579"/>
              <w:outlineLvl w:val="0"/>
              <w:rPr>
                <w:spacing w:val="-2"/>
              </w:rPr>
            </w:pPr>
          </w:p>
          <w:p w14:paraId="6E8B0FF3" w14:textId="77777777" w:rsidR="00BE0BC5" w:rsidRPr="00BE0BC5" w:rsidRDefault="00BE0BC5" w:rsidP="00756445">
            <w:pPr>
              <w:pStyle w:val="Ttulo1"/>
              <w:spacing w:before="1"/>
              <w:ind w:left="0" w:right="579"/>
              <w:outlineLvl w:val="0"/>
              <w:rPr>
                <w:spacing w:val="-2"/>
              </w:rPr>
            </w:pPr>
            <w:r w:rsidRPr="00BE0BC5">
              <w:rPr>
                <w:spacing w:val="-2"/>
              </w:rPr>
              <w:t>JUAN MANUEL DÍAZ MARTÍNEZ</w:t>
            </w:r>
          </w:p>
          <w:p w14:paraId="67EFC5A6" w14:textId="77777777" w:rsidR="00BE0BC5" w:rsidRPr="00BE0BC5" w:rsidRDefault="00BE0BC5" w:rsidP="00756445">
            <w:pPr>
              <w:pStyle w:val="Ttulo1"/>
              <w:spacing w:before="1"/>
              <w:ind w:left="0" w:right="579"/>
              <w:outlineLvl w:val="0"/>
              <w:rPr>
                <w:b w:val="0"/>
                <w:spacing w:val="-2"/>
              </w:rPr>
            </w:pPr>
            <w:r w:rsidRPr="00BE0BC5">
              <w:rPr>
                <w:b w:val="0"/>
                <w:spacing w:val="-2"/>
              </w:rPr>
              <w:t>Concejal de Bogotá</w:t>
            </w:r>
          </w:p>
          <w:p w14:paraId="747E728E" w14:textId="77777777" w:rsidR="00BE0BC5" w:rsidRPr="00BE0BC5" w:rsidRDefault="00BE0BC5" w:rsidP="00756445">
            <w:pPr>
              <w:pStyle w:val="Ttulo1"/>
              <w:spacing w:before="1"/>
              <w:ind w:left="0" w:right="579"/>
              <w:outlineLvl w:val="0"/>
              <w:rPr>
                <w:spacing w:val="-2"/>
              </w:rPr>
            </w:pPr>
            <w:r w:rsidRPr="00BE0BC5">
              <w:rPr>
                <w:spacing w:val="-2"/>
              </w:rPr>
              <w:t>Ponente</w:t>
            </w:r>
          </w:p>
          <w:p w14:paraId="31FD9817" w14:textId="77777777" w:rsidR="00BE0BC5" w:rsidRPr="00BE0BC5" w:rsidRDefault="00BE0BC5" w:rsidP="00756445">
            <w:pPr>
              <w:pStyle w:val="Ttulo1"/>
              <w:spacing w:before="1"/>
              <w:ind w:left="0" w:right="579"/>
              <w:outlineLvl w:val="0"/>
              <w:rPr>
                <w:spacing w:val="-2"/>
              </w:rPr>
            </w:pPr>
          </w:p>
        </w:tc>
      </w:tr>
      <w:tr w:rsidR="00BE0BC5" w:rsidRPr="00BE0BC5" w14:paraId="1412401B" w14:textId="77777777" w:rsidTr="00FE47F9">
        <w:tc>
          <w:tcPr>
            <w:tcW w:w="2012" w:type="dxa"/>
          </w:tcPr>
          <w:p w14:paraId="39A565FB" w14:textId="77777777" w:rsidR="00BE0BC5" w:rsidRPr="00BE0BC5" w:rsidRDefault="00BE0BC5" w:rsidP="00756445">
            <w:pPr>
              <w:pStyle w:val="Ttulo1"/>
              <w:spacing w:before="1"/>
              <w:ind w:left="0" w:right="579"/>
              <w:outlineLvl w:val="0"/>
              <w:rPr>
                <w:spacing w:val="-2"/>
              </w:rPr>
            </w:pPr>
            <w:r w:rsidRPr="00BE0BC5">
              <w:rPr>
                <w:spacing w:val="-2"/>
              </w:rPr>
              <w:t xml:space="preserve">ASUNTO: </w:t>
            </w:r>
          </w:p>
          <w:p w14:paraId="19460F00" w14:textId="77777777" w:rsidR="00BE0BC5" w:rsidRPr="00BE0BC5" w:rsidRDefault="00BE0BC5" w:rsidP="00756445">
            <w:pPr>
              <w:pStyle w:val="Ttulo1"/>
              <w:spacing w:before="1"/>
              <w:ind w:left="0" w:right="579"/>
              <w:outlineLvl w:val="0"/>
              <w:rPr>
                <w:spacing w:val="-2"/>
              </w:rPr>
            </w:pPr>
          </w:p>
        </w:tc>
        <w:tc>
          <w:tcPr>
            <w:tcW w:w="7061" w:type="dxa"/>
          </w:tcPr>
          <w:p w14:paraId="2FBA2B0C" w14:textId="0EB75AD1" w:rsidR="00BE0BC5" w:rsidRPr="00BE0BC5" w:rsidRDefault="00BE0BC5" w:rsidP="000F1940">
            <w:pPr>
              <w:pStyle w:val="Ttulo1"/>
              <w:spacing w:before="1"/>
              <w:ind w:left="0" w:right="-53"/>
              <w:jc w:val="both"/>
              <w:outlineLvl w:val="0"/>
              <w:rPr>
                <w:spacing w:val="-2"/>
              </w:rPr>
            </w:pPr>
            <w:r w:rsidRPr="00BE0BC5">
              <w:rPr>
                <w:spacing w:val="-2"/>
              </w:rPr>
              <w:t xml:space="preserve">PRESENTACIÓN PONENCIA CONJUNTA </w:t>
            </w:r>
            <w:r w:rsidR="000F1940">
              <w:rPr>
                <w:spacing w:val="-2"/>
              </w:rPr>
              <w:t>PARA PRIMER DEBATE</w:t>
            </w:r>
            <w:r w:rsidR="000F1940" w:rsidRPr="00BE0BC5">
              <w:rPr>
                <w:spacing w:val="-2"/>
              </w:rPr>
              <w:t xml:space="preserve"> </w:t>
            </w:r>
            <w:r w:rsidRPr="00BE0BC5">
              <w:rPr>
                <w:spacing w:val="-2"/>
              </w:rPr>
              <w:t>AL PROYECTO DE ACUERDO No. 457 de 2025</w:t>
            </w:r>
            <w:r w:rsidR="007D3305">
              <w:rPr>
                <w:spacing w:val="-2"/>
              </w:rPr>
              <w:t xml:space="preserve"> </w:t>
            </w:r>
          </w:p>
        </w:tc>
      </w:tr>
    </w:tbl>
    <w:p w14:paraId="1B320FFF" w14:textId="77777777" w:rsidR="00BE0BC5" w:rsidRPr="00BE0BC5" w:rsidRDefault="00BE0BC5" w:rsidP="00BE0BC5">
      <w:pPr>
        <w:pStyle w:val="Ttulo1"/>
        <w:spacing w:before="1"/>
        <w:ind w:right="579"/>
        <w:rPr>
          <w:spacing w:val="-2"/>
        </w:rPr>
      </w:pPr>
    </w:p>
    <w:p w14:paraId="6A9C6859" w14:textId="77777777" w:rsidR="00BE0BC5" w:rsidRPr="00BE0BC5" w:rsidRDefault="00BE0BC5" w:rsidP="00BE0BC5">
      <w:pPr>
        <w:pStyle w:val="Textoindependiente"/>
      </w:pPr>
    </w:p>
    <w:p w14:paraId="0D5C1FD0" w14:textId="77777777" w:rsidR="00BE0BC5" w:rsidRPr="00BE0BC5" w:rsidRDefault="00BE0BC5" w:rsidP="00BE0BC5">
      <w:pPr>
        <w:pStyle w:val="Textoindependiente"/>
        <w:rPr>
          <w:spacing w:val="-2"/>
        </w:rPr>
      </w:pPr>
      <w:r w:rsidRPr="00BE0BC5">
        <w:rPr>
          <w:spacing w:val="-2"/>
        </w:rPr>
        <w:t>Respetado</w:t>
      </w:r>
      <w:r w:rsidRPr="00BE0BC5">
        <w:rPr>
          <w:spacing w:val="-1"/>
        </w:rPr>
        <w:t xml:space="preserve"> </w:t>
      </w:r>
      <w:r w:rsidRPr="00BE0BC5">
        <w:rPr>
          <w:spacing w:val="-2"/>
        </w:rPr>
        <w:t>Subsecretario,</w:t>
      </w:r>
    </w:p>
    <w:p w14:paraId="223D1D3F" w14:textId="77777777" w:rsidR="00BE0BC5" w:rsidRPr="00BE0BC5" w:rsidRDefault="00BE0BC5" w:rsidP="00BE0BC5">
      <w:pPr>
        <w:pStyle w:val="Textoindependiente"/>
        <w:ind w:left="569"/>
        <w:rPr>
          <w:spacing w:val="-2"/>
        </w:rPr>
      </w:pPr>
    </w:p>
    <w:p w14:paraId="1D97B395" w14:textId="77777777" w:rsidR="00BE0BC5" w:rsidRPr="00BE0BC5" w:rsidRDefault="00BE0BC5" w:rsidP="00BE0BC5">
      <w:pPr>
        <w:pStyle w:val="Textoindependiente"/>
        <w:jc w:val="both"/>
        <w:rPr>
          <w:i/>
          <w:color w:val="000009"/>
        </w:rPr>
      </w:pPr>
      <w:r w:rsidRPr="00BE0BC5">
        <w:rPr>
          <w:color w:val="000009"/>
        </w:rPr>
        <w:t xml:space="preserve">Por designación efectuada mediante oficio No 2025IE8068 del 05 de mayo de 2025 por parte de la Secretaria General de la Corporación, y encontrándonos dentro del término reglamentario establecido en el Artículo 71 del Acuerdo 741 de 2019, modificado por el Acuerdo 837 de 2022, de manera atenta, nos permitimos radicar digitalmente ante su despacho PONENCIA POSITIVA CON MODIFICACIONES al Proyecto de Acuerdo No. 457 de 2025 </w:t>
      </w:r>
      <w:r w:rsidRPr="00BE0BC5">
        <w:rPr>
          <w:i/>
          <w:color w:val="000009"/>
        </w:rPr>
        <w:t>“Por medio del cual se establecen para garantizar medidas de protección inmediata destinadas a salvaguardar los derechos fundamentales de los niños, niñas y adolescentes que sean víctimas o presuntas víctimas de abuso sexual o de explotación sexual comercial de niños, niñas y adolescentes (</w:t>
      </w:r>
      <w:proofErr w:type="spellStart"/>
      <w:r w:rsidRPr="00BE0BC5">
        <w:rPr>
          <w:i/>
          <w:color w:val="000009"/>
        </w:rPr>
        <w:t>Escnna</w:t>
      </w:r>
      <w:proofErr w:type="spellEnd"/>
      <w:r w:rsidRPr="00BE0BC5">
        <w:rPr>
          <w:i/>
          <w:color w:val="000009"/>
        </w:rPr>
        <w:t>).”</w:t>
      </w:r>
    </w:p>
    <w:p w14:paraId="5FD12FB9" w14:textId="77777777" w:rsidR="00BE0BC5" w:rsidRPr="00BE0BC5" w:rsidRDefault="00BE0BC5" w:rsidP="00BE0BC5">
      <w:pPr>
        <w:pStyle w:val="Textoindependiente"/>
        <w:ind w:left="569"/>
        <w:jc w:val="both"/>
        <w:rPr>
          <w:color w:val="000009"/>
        </w:rPr>
      </w:pPr>
    </w:p>
    <w:p w14:paraId="7720A8D1" w14:textId="77777777" w:rsidR="00BE0BC5" w:rsidRPr="00BE0BC5" w:rsidRDefault="00BE0BC5" w:rsidP="00BE0BC5">
      <w:pPr>
        <w:pStyle w:val="Textoindependiente"/>
        <w:jc w:val="both"/>
        <w:rPr>
          <w:color w:val="000009"/>
        </w:rPr>
      </w:pPr>
      <w:r w:rsidRPr="00BE0BC5">
        <w:rPr>
          <w:color w:val="000009"/>
        </w:rPr>
        <w:t>Cordialmente,</w:t>
      </w:r>
    </w:p>
    <w:p w14:paraId="3AF9473F" w14:textId="77777777" w:rsidR="00BE0BC5" w:rsidRPr="00BE0BC5" w:rsidRDefault="00BE0BC5" w:rsidP="00BE0BC5">
      <w:pPr>
        <w:pStyle w:val="Textoindependiente"/>
        <w:ind w:left="569"/>
        <w:jc w:val="both"/>
        <w:rPr>
          <w:color w:val="000009"/>
        </w:rPr>
      </w:pPr>
    </w:p>
    <w:p w14:paraId="082F1654" w14:textId="77777777" w:rsidR="00BE0BC5" w:rsidRPr="00BE0BC5" w:rsidRDefault="00BE0BC5" w:rsidP="00BE0BC5">
      <w:pPr>
        <w:pStyle w:val="Textoindependiente"/>
        <w:ind w:left="569"/>
        <w:jc w:val="both"/>
        <w:rPr>
          <w:color w:val="000009"/>
        </w:rPr>
      </w:pPr>
    </w:p>
    <w:tbl>
      <w:tblPr>
        <w:tblStyle w:val="Tablaconcuadrcul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BE0BC5" w:rsidRPr="00BE0BC5" w14:paraId="57231BE9" w14:textId="77777777" w:rsidTr="00AC66CC">
        <w:tc>
          <w:tcPr>
            <w:tcW w:w="4820" w:type="dxa"/>
          </w:tcPr>
          <w:p w14:paraId="11785136" w14:textId="77777777" w:rsidR="00BE0BC5" w:rsidRPr="00BE0BC5" w:rsidRDefault="00BE0BC5" w:rsidP="00BE0BC5">
            <w:pPr>
              <w:pStyle w:val="Textoindependiente"/>
              <w:ind w:firstLine="30"/>
              <w:jc w:val="both"/>
              <w:rPr>
                <w:color w:val="000009"/>
              </w:rPr>
            </w:pPr>
          </w:p>
          <w:p w14:paraId="4FD03D0A" w14:textId="77777777" w:rsidR="00BE0BC5" w:rsidRPr="00BE0BC5" w:rsidRDefault="00BE0BC5" w:rsidP="00BE0BC5">
            <w:pPr>
              <w:pStyle w:val="Textoindependiente"/>
              <w:ind w:firstLine="30"/>
              <w:jc w:val="both"/>
              <w:rPr>
                <w:color w:val="000009"/>
              </w:rPr>
            </w:pPr>
            <w:r w:rsidRPr="00BE0BC5">
              <w:rPr>
                <w:color w:val="000009"/>
              </w:rPr>
              <w:t>____________________________</w:t>
            </w:r>
          </w:p>
          <w:p w14:paraId="02C279DC" w14:textId="77777777" w:rsidR="00BE0BC5" w:rsidRPr="00BE0BC5" w:rsidRDefault="00BE0BC5" w:rsidP="00BE0BC5">
            <w:pPr>
              <w:pStyle w:val="Ttulo1"/>
              <w:spacing w:before="1"/>
              <w:ind w:left="0" w:right="579" w:firstLine="30"/>
              <w:outlineLvl w:val="0"/>
              <w:rPr>
                <w:spacing w:val="-2"/>
              </w:rPr>
            </w:pPr>
            <w:r w:rsidRPr="00BE0BC5">
              <w:rPr>
                <w:spacing w:val="-2"/>
              </w:rPr>
              <w:t>ROCÍO DUSSÁN PÉREZ</w:t>
            </w:r>
          </w:p>
          <w:p w14:paraId="79C99C80" w14:textId="77777777" w:rsidR="00BE0BC5" w:rsidRPr="00BE0BC5" w:rsidRDefault="00BE0BC5" w:rsidP="00BE0BC5">
            <w:pPr>
              <w:pStyle w:val="Ttulo1"/>
              <w:spacing w:before="1"/>
              <w:ind w:left="0" w:right="579" w:firstLine="30"/>
              <w:outlineLvl w:val="0"/>
              <w:rPr>
                <w:b w:val="0"/>
                <w:spacing w:val="-2"/>
              </w:rPr>
            </w:pPr>
            <w:r w:rsidRPr="00BE0BC5">
              <w:rPr>
                <w:b w:val="0"/>
                <w:spacing w:val="-2"/>
              </w:rPr>
              <w:t>Concejal de Bogotá</w:t>
            </w:r>
          </w:p>
          <w:p w14:paraId="4685C174" w14:textId="77777777" w:rsidR="00BE0BC5" w:rsidRPr="00BE0BC5" w:rsidRDefault="00BE0BC5" w:rsidP="00BE0BC5">
            <w:pPr>
              <w:pStyle w:val="Ttulo1"/>
              <w:spacing w:before="1"/>
              <w:ind w:left="0" w:right="579" w:firstLine="30"/>
              <w:jc w:val="both"/>
              <w:outlineLvl w:val="0"/>
              <w:rPr>
                <w:b w:val="0"/>
                <w:spacing w:val="-2"/>
              </w:rPr>
            </w:pPr>
            <w:r w:rsidRPr="00BE0BC5">
              <w:rPr>
                <w:b w:val="0"/>
                <w:spacing w:val="-2"/>
              </w:rPr>
              <w:t>Partido Polo Democrático Alternativo</w:t>
            </w:r>
          </w:p>
          <w:p w14:paraId="145B5FBA" w14:textId="77777777" w:rsidR="00BE0BC5" w:rsidRDefault="00BE0BC5" w:rsidP="00BE0BC5">
            <w:pPr>
              <w:pStyle w:val="Ttulo1"/>
              <w:spacing w:before="1"/>
              <w:ind w:left="0" w:right="579" w:firstLine="30"/>
              <w:jc w:val="both"/>
              <w:outlineLvl w:val="0"/>
              <w:rPr>
                <w:spacing w:val="-2"/>
              </w:rPr>
            </w:pPr>
            <w:r w:rsidRPr="00BE0BC5">
              <w:rPr>
                <w:spacing w:val="-2"/>
              </w:rPr>
              <w:lastRenderedPageBreak/>
              <w:t>Ponente coordinadora</w:t>
            </w:r>
          </w:p>
          <w:p w14:paraId="10741B38" w14:textId="77777777" w:rsidR="00BE0BC5" w:rsidRPr="00BE0BC5" w:rsidRDefault="00BE0BC5" w:rsidP="00BE0BC5">
            <w:pPr>
              <w:pStyle w:val="Ttulo1"/>
              <w:spacing w:before="1"/>
              <w:ind w:left="0" w:right="579" w:firstLine="30"/>
              <w:jc w:val="both"/>
              <w:outlineLvl w:val="0"/>
              <w:rPr>
                <w:spacing w:val="-2"/>
              </w:rPr>
            </w:pPr>
          </w:p>
        </w:tc>
        <w:tc>
          <w:tcPr>
            <w:tcW w:w="4536" w:type="dxa"/>
          </w:tcPr>
          <w:p w14:paraId="5144F31B" w14:textId="77777777" w:rsidR="00BE0BC5" w:rsidRPr="00BE0BC5" w:rsidRDefault="00BE0BC5" w:rsidP="00BE0BC5">
            <w:pPr>
              <w:pStyle w:val="Textoindependiente"/>
              <w:ind w:firstLine="30"/>
              <w:jc w:val="both"/>
              <w:rPr>
                <w:color w:val="000009"/>
              </w:rPr>
            </w:pPr>
          </w:p>
          <w:p w14:paraId="5D2F42C0" w14:textId="77777777" w:rsidR="00BE0BC5" w:rsidRPr="00BE0BC5" w:rsidRDefault="00BE0BC5" w:rsidP="00BE0BC5">
            <w:pPr>
              <w:pStyle w:val="Textoindependiente"/>
              <w:ind w:firstLine="30"/>
              <w:jc w:val="both"/>
              <w:rPr>
                <w:color w:val="000009"/>
              </w:rPr>
            </w:pPr>
            <w:r w:rsidRPr="00BE0BC5">
              <w:rPr>
                <w:color w:val="000009"/>
              </w:rPr>
              <w:t>______________________________</w:t>
            </w:r>
          </w:p>
          <w:p w14:paraId="7920A7D2" w14:textId="77777777" w:rsidR="00BE0BC5" w:rsidRPr="00BE0BC5" w:rsidRDefault="00BE0BC5" w:rsidP="00AC66CC">
            <w:pPr>
              <w:pStyle w:val="Ttulo1"/>
              <w:spacing w:before="1"/>
              <w:ind w:left="0" w:right="579" w:firstLine="30"/>
              <w:jc w:val="both"/>
              <w:outlineLvl w:val="0"/>
              <w:rPr>
                <w:spacing w:val="-2"/>
              </w:rPr>
            </w:pPr>
            <w:r w:rsidRPr="00BE0BC5">
              <w:rPr>
                <w:spacing w:val="-2"/>
              </w:rPr>
              <w:t>JUAN MANUEL DÍAZ MARTÍNEZ</w:t>
            </w:r>
          </w:p>
          <w:p w14:paraId="74D32EF4" w14:textId="77777777" w:rsidR="00BE0BC5" w:rsidRPr="00BE0BC5" w:rsidRDefault="00BE0BC5" w:rsidP="00BE0BC5">
            <w:pPr>
              <w:pStyle w:val="Ttulo1"/>
              <w:spacing w:before="1"/>
              <w:ind w:left="0" w:right="579" w:firstLine="30"/>
              <w:outlineLvl w:val="0"/>
              <w:rPr>
                <w:b w:val="0"/>
                <w:spacing w:val="-2"/>
              </w:rPr>
            </w:pPr>
            <w:r w:rsidRPr="00BE0BC5">
              <w:rPr>
                <w:b w:val="0"/>
                <w:spacing w:val="-2"/>
              </w:rPr>
              <w:t>Concejal de Bogotá</w:t>
            </w:r>
          </w:p>
          <w:p w14:paraId="64BD36A8" w14:textId="77777777" w:rsidR="00BE0BC5" w:rsidRPr="00BE0BC5" w:rsidRDefault="00BE0BC5" w:rsidP="00BE0BC5">
            <w:pPr>
              <w:pStyle w:val="Ttulo1"/>
              <w:spacing w:before="1"/>
              <w:ind w:left="0" w:right="579" w:firstLine="30"/>
              <w:outlineLvl w:val="0"/>
              <w:rPr>
                <w:b w:val="0"/>
                <w:spacing w:val="-2"/>
              </w:rPr>
            </w:pPr>
            <w:r w:rsidRPr="00BE0BC5">
              <w:rPr>
                <w:b w:val="0"/>
                <w:spacing w:val="-2"/>
              </w:rPr>
              <w:t>Partido Nuevo Liberalismo</w:t>
            </w:r>
          </w:p>
          <w:p w14:paraId="49E6BA26" w14:textId="77777777" w:rsidR="00BE0BC5" w:rsidRPr="00BE0BC5" w:rsidRDefault="00BE0BC5" w:rsidP="00BE0BC5">
            <w:pPr>
              <w:pStyle w:val="Ttulo1"/>
              <w:spacing w:before="1"/>
              <w:ind w:left="0" w:right="579" w:firstLine="30"/>
              <w:outlineLvl w:val="0"/>
              <w:rPr>
                <w:spacing w:val="-2"/>
              </w:rPr>
            </w:pPr>
            <w:r w:rsidRPr="00BE0BC5">
              <w:rPr>
                <w:spacing w:val="-2"/>
              </w:rPr>
              <w:lastRenderedPageBreak/>
              <w:t>Ponente</w:t>
            </w:r>
          </w:p>
          <w:p w14:paraId="33802BF5" w14:textId="77777777" w:rsidR="00BE0BC5" w:rsidRPr="00BE0BC5" w:rsidRDefault="00BE0BC5" w:rsidP="00BE0BC5">
            <w:pPr>
              <w:pStyle w:val="Textoindependiente"/>
              <w:ind w:firstLine="30"/>
              <w:jc w:val="both"/>
              <w:rPr>
                <w:color w:val="000009"/>
              </w:rPr>
            </w:pPr>
          </w:p>
        </w:tc>
      </w:tr>
    </w:tbl>
    <w:p w14:paraId="78F2A58A" w14:textId="068DE59C" w:rsidR="00BE0BC5" w:rsidRPr="00BE0BC5" w:rsidRDefault="00BE0BC5" w:rsidP="00BE0BC5">
      <w:pPr>
        <w:pBdr>
          <w:top w:val="nil"/>
          <w:left w:val="nil"/>
          <w:bottom w:val="nil"/>
          <w:right w:val="nil"/>
          <w:between w:val="nil"/>
        </w:pBdr>
        <w:spacing w:after="0" w:line="200" w:lineRule="auto"/>
        <w:rPr>
          <w:rFonts w:ascii="Arial" w:hAnsi="Arial" w:cs="Arial"/>
          <w:sz w:val="16"/>
          <w:szCs w:val="16"/>
        </w:rPr>
      </w:pPr>
      <w:r w:rsidRPr="00BE0BC5">
        <w:rPr>
          <w:rFonts w:ascii="Arial" w:hAnsi="Arial" w:cs="Arial"/>
          <w:sz w:val="16"/>
          <w:szCs w:val="16"/>
        </w:rPr>
        <w:lastRenderedPageBreak/>
        <w:t>Anexos: Ponencia en (</w:t>
      </w:r>
      <w:r w:rsidR="009E2B56">
        <w:rPr>
          <w:rFonts w:ascii="Arial" w:hAnsi="Arial" w:cs="Arial"/>
          <w:sz w:val="16"/>
          <w:szCs w:val="16"/>
        </w:rPr>
        <w:t>36</w:t>
      </w:r>
      <w:r w:rsidRPr="00BE0BC5">
        <w:rPr>
          <w:rFonts w:ascii="Arial" w:hAnsi="Arial" w:cs="Arial"/>
          <w:sz w:val="16"/>
          <w:szCs w:val="16"/>
        </w:rPr>
        <w:t>) folios en PDF e igual número de folios en Word.</w:t>
      </w:r>
    </w:p>
    <w:p w14:paraId="0FC58E8E" w14:textId="77777777" w:rsidR="00BE0BC5" w:rsidRPr="00BE0BC5" w:rsidRDefault="00BE0BC5" w:rsidP="00BE0BC5">
      <w:pPr>
        <w:pBdr>
          <w:top w:val="nil"/>
          <w:left w:val="nil"/>
          <w:bottom w:val="nil"/>
          <w:right w:val="nil"/>
          <w:between w:val="nil"/>
        </w:pBdr>
        <w:spacing w:after="0" w:line="200" w:lineRule="auto"/>
        <w:rPr>
          <w:rFonts w:ascii="Arial" w:hAnsi="Arial" w:cs="Arial"/>
          <w:sz w:val="16"/>
          <w:szCs w:val="16"/>
        </w:rPr>
      </w:pPr>
      <w:r w:rsidRPr="00BE0BC5">
        <w:rPr>
          <w:rFonts w:ascii="Arial" w:hAnsi="Arial" w:cs="Arial"/>
          <w:sz w:val="16"/>
          <w:szCs w:val="16"/>
        </w:rPr>
        <w:t xml:space="preserve">Elaboró: Jacqueline Ramírez – </w:t>
      </w:r>
      <w:proofErr w:type="spellStart"/>
      <w:r w:rsidRPr="00BE0BC5">
        <w:rPr>
          <w:rFonts w:ascii="Arial" w:hAnsi="Arial" w:cs="Arial"/>
          <w:sz w:val="16"/>
          <w:szCs w:val="16"/>
        </w:rPr>
        <w:t>Danna</w:t>
      </w:r>
      <w:proofErr w:type="spellEnd"/>
      <w:r w:rsidRPr="00BE0BC5">
        <w:rPr>
          <w:rFonts w:ascii="Arial" w:hAnsi="Arial" w:cs="Arial"/>
          <w:sz w:val="16"/>
          <w:szCs w:val="16"/>
        </w:rPr>
        <w:t xml:space="preserve"> Camila Torres</w:t>
      </w:r>
    </w:p>
    <w:p w14:paraId="28FA94F6" w14:textId="77777777" w:rsidR="00BE0BC5" w:rsidRPr="00BE0BC5" w:rsidRDefault="00BE0BC5" w:rsidP="00BE0BC5">
      <w:pPr>
        <w:pStyle w:val="Textoindependiente"/>
        <w:spacing w:before="2"/>
      </w:pPr>
    </w:p>
    <w:p w14:paraId="30315DC3" w14:textId="77777777" w:rsidR="00BE0BC5" w:rsidRPr="005D5927" w:rsidRDefault="00BE0BC5" w:rsidP="00BE0BC5">
      <w:pPr>
        <w:pStyle w:val="Ttulo1"/>
        <w:spacing w:before="1"/>
        <w:ind w:left="285" w:right="5"/>
        <w:jc w:val="center"/>
      </w:pPr>
      <w:r w:rsidRPr="005D5927">
        <w:t>PONENCIA</w:t>
      </w:r>
      <w:r w:rsidRPr="005D5927">
        <w:rPr>
          <w:spacing w:val="-9"/>
        </w:rPr>
        <w:t xml:space="preserve"> </w:t>
      </w:r>
      <w:r w:rsidRPr="005D5927">
        <w:t>PARA</w:t>
      </w:r>
      <w:r w:rsidRPr="005D5927">
        <w:rPr>
          <w:spacing w:val="-8"/>
        </w:rPr>
        <w:t xml:space="preserve"> </w:t>
      </w:r>
      <w:r w:rsidRPr="005D5927">
        <w:t>PRIMER</w:t>
      </w:r>
      <w:r w:rsidRPr="005D5927">
        <w:rPr>
          <w:spacing w:val="-3"/>
        </w:rPr>
        <w:t xml:space="preserve"> </w:t>
      </w:r>
      <w:r w:rsidRPr="005D5927">
        <w:rPr>
          <w:spacing w:val="-2"/>
        </w:rPr>
        <w:t xml:space="preserve">DEBATE DEL </w:t>
      </w:r>
      <w:r w:rsidRPr="005D5927">
        <w:t>PROYECTO</w:t>
      </w:r>
      <w:r w:rsidRPr="005D5927">
        <w:rPr>
          <w:spacing w:val="-2"/>
        </w:rPr>
        <w:t xml:space="preserve"> </w:t>
      </w:r>
      <w:r w:rsidRPr="005D5927">
        <w:t>DE</w:t>
      </w:r>
      <w:r w:rsidRPr="005D5927">
        <w:rPr>
          <w:spacing w:val="-5"/>
        </w:rPr>
        <w:t xml:space="preserve"> </w:t>
      </w:r>
      <w:r w:rsidRPr="005D5927">
        <w:t>ACUERDO</w:t>
      </w:r>
      <w:r w:rsidRPr="005D5927">
        <w:rPr>
          <w:spacing w:val="-3"/>
        </w:rPr>
        <w:t xml:space="preserve"> </w:t>
      </w:r>
      <w:r w:rsidRPr="005D5927">
        <w:t>No.</w:t>
      </w:r>
      <w:r w:rsidRPr="005D5927">
        <w:rPr>
          <w:spacing w:val="-3"/>
        </w:rPr>
        <w:t xml:space="preserve"> 457 </w:t>
      </w:r>
      <w:r w:rsidRPr="005D5927">
        <w:t>de</w:t>
      </w:r>
      <w:r w:rsidRPr="005D5927">
        <w:rPr>
          <w:spacing w:val="40"/>
        </w:rPr>
        <w:t xml:space="preserve"> </w:t>
      </w:r>
      <w:r w:rsidRPr="005D5927">
        <w:t>2025</w:t>
      </w:r>
    </w:p>
    <w:p w14:paraId="70E6C4C0" w14:textId="77777777" w:rsidR="00BE0BC5" w:rsidRPr="005D5927" w:rsidRDefault="00BE0BC5" w:rsidP="00BE0BC5">
      <w:pPr>
        <w:pStyle w:val="Ttulo1"/>
        <w:spacing w:before="1"/>
        <w:ind w:left="285" w:right="5"/>
        <w:jc w:val="center"/>
      </w:pPr>
    </w:p>
    <w:p w14:paraId="67EDEBF2" w14:textId="0EBE08EF" w:rsidR="00BE0BC5" w:rsidRPr="00FE47F9" w:rsidRDefault="00BE0BC5" w:rsidP="00FE47F9">
      <w:pPr>
        <w:jc w:val="center"/>
        <w:rPr>
          <w:rFonts w:ascii="Arial" w:hAnsi="Arial" w:cs="Arial"/>
          <w:sz w:val="24"/>
          <w:szCs w:val="24"/>
        </w:rPr>
      </w:pPr>
      <w:r w:rsidRPr="005D5927">
        <w:rPr>
          <w:rFonts w:ascii="Arial" w:hAnsi="Arial" w:cs="Arial"/>
          <w:sz w:val="24"/>
          <w:szCs w:val="24"/>
        </w:rPr>
        <w:t>“</w:t>
      </w:r>
      <w:r w:rsidRPr="005D5927">
        <w:rPr>
          <w:rFonts w:ascii="Arial" w:hAnsi="Arial" w:cs="Arial"/>
          <w:i/>
          <w:color w:val="000009"/>
          <w:sz w:val="24"/>
          <w:szCs w:val="24"/>
        </w:rPr>
        <w:t>Por medio del cual se establecen para garantizar medidas de protección inmediata destinadas a salvaguardar los derechos fundamentales de los niños, niñas y adolescentes que sean víctimas o presuntas víctimas de abuso sexual o de explotación sexual comercial de niños, niñas y adolescentes (</w:t>
      </w:r>
      <w:proofErr w:type="spellStart"/>
      <w:r w:rsidRPr="005D5927">
        <w:rPr>
          <w:rFonts w:ascii="Arial" w:hAnsi="Arial" w:cs="Arial"/>
          <w:i/>
          <w:color w:val="000009"/>
          <w:sz w:val="24"/>
          <w:szCs w:val="24"/>
        </w:rPr>
        <w:t>Escnna</w:t>
      </w:r>
      <w:proofErr w:type="spellEnd"/>
      <w:r w:rsidRPr="005D5927">
        <w:rPr>
          <w:rFonts w:ascii="Arial" w:hAnsi="Arial" w:cs="Arial"/>
          <w:i/>
          <w:color w:val="000009"/>
          <w:sz w:val="24"/>
          <w:szCs w:val="24"/>
        </w:rPr>
        <w:t>)</w:t>
      </w:r>
      <w:r w:rsidRPr="005D5927">
        <w:rPr>
          <w:rFonts w:ascii="Arial" w:hAnsi="Arial" w:cs="Arial"/>
          <w:sz w:val="24"/>
          <w:szCs w:val="24"/>
        </w:rPr>
        <w:t>.”</w:t>
      </w:r>
    </w:p>
    <w:p w14:paraId="2D8197F4" w14:textId="77777777" w:rsidR="00BE0BC5" w:rsidRPr="005D5927" w:rsidRDefault="00BE0BC5" w:rsidP="00BE0BC5">
      <w:pPr>
        <w:pStyle w:val="Textoindependiente"/>
        <w:jc w:val="center"/>
        <w:rPr>
          <w:b/>
        </w:rPr>
      </w:pPr>
      <w:r w:rsidRPr="005D5927">
        <w:rPr>
          <w:b/>
        </w:rPr>
        <w:t>TABLA DE CONTENIDO</w:t>
      </w:r>
    </w:p>
    <w:p w14:paraId="5FAF3AD7" w14:textId="77777777" w:rsidR="00BE0BC5" w:rsidRPr="005D5927" w:rsidRDefault="00BE0BC5" w:rsidP="00BE0BC5">
      <w:pPr>
        <w:pStyle w:val="Textoindependiente"/>
        <w:jc w:val="center"/>
        <w:rPr>
          <w:b/>
        </w:rPr>
      </w:pPr>
    </w:p>
    <w:p w14:paraId="6F742CF9" w14:textId="7131635E" w:rsidR="00BE0BC5" w:rsidRPr="00FE47F9" w:rsidRDefault="00BE0BC5" w:rsidP="00BE0BC5">
      <w:pPr>
        <w:rPr>
          <w:rFonts w:ascii="Arial" w:hAnsi="Arial" w:cs="Arial"/>
          <w:b/>
          <w:sz w:val="24"/>
          <w:szCs w:val="24"/>
        </w:rPr>
      </w:pPr>
      <w:r w:rsidRPr="005D5927">
        <w:rPr>
          <w:rFonts w:ascii="Arial" w:hAnsi="Arial" w:cs="Arial"/>
          <w:b/>
          <w:sz w:val="24"/>
          <w:szCs w:val="24"/>
        </w:rPr>
        <w:t xml:space="preserve">CONTENIDO: </w:t>
      </w:r>
    </w:p>
    <w:p w14:paraId="56EE3235"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OBJETO DEL PROYECTO DE ACUERDO</w:t>
      </w:r>
    </w:p>
    <w:p w14:paraId="0B090EDF"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ANTECEDENTES DEL PROYECTO DE ACUERDO</w:t>
      </w:r>
    </w:p>
    <w:p w14:paraId="758C3EE6"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JUSTIFICACIÓN Y ANALISIS DE CONVENIENCIA DE LOS AUTORES</w:t>
      </w:r>
    </w:p>
    <w:p w14:paraId="2055FF1C" w14:textId="77777777" w:rsidR="00BE0BC5" w:rsidRPr="005D5927" w:rsidRDefault="00BE0BC5" w:rsidP="00BE0BC5">
      <w:pPr>
        <w:pStyle w:val="Ttulo1"/>
        <w:numPr>
          <w:ilvl w:val="0"/>
          <w:numId w:val="1"/>
        </w:numPr>
        <w:spacing w:line="276" w:lineRule="auto"/>
        <w:rPr>
          <w:b w:val="0"/>
          <w:bCs w:val="0"/>
          <w:color w:val="000000" w:themeColor="text1"/>
        </w:rPr>
      </w:pPr>
      <w:r w:rsidRPr="005D5927">
        <w:rPr>
          <w:b w:val="0"/>
          <w:bCs w:val="0"/>
          <w:color w:val="000000" w:themeColor="text1"/>
        </w:rPr>
        <w:t>MARCO NORMATIVO</w:t>
      </w:r>
    </w:p>
    <w:p w14:paraId="1E288AE6"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COMPETENCIA DEL CONCEJO</w:t>
      </w:r>
    </w:p>
    <w:p w14:paraId="1465561A"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 xml:space="preserve">IMPACTO FISCAL </w:t>
      </w:r>
    </w:p>
    <w:p w14:paraId="0EA4CDEF"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CONSIDERACIONES DE LOS PONENTES</w:t>
      </w:r>
    </w:p>
    <w:p w14:paraId="637CFCEC" w14:textId="77777777" w:rsidR="00BE0BC5" w:rsidRPr="005D5927" w:rsidRDefault="00BE0BC5" w:rsidP="00BE0BC5">
      <w:pPr>
        <w:pStyle w:val="Prrafodelista"/>
        <w:numPr>
          <w:ilvl w:val="0"/>
          <w:numId w:val="1"/>
        </w:numPr>
        <w:rPr>
          <w:color w:val="000000" w:themeColor="text1"/>
          <w:sz w:val="24"/>
          <w:szCs w:val="24"/>
        </w:rPr>
      </w:pPr>
      <w:r w:rsidRPr="005D5927">
        <w:rPr>
          <w:color w:val="000000" w:themeColor="text1"/>
          <w:sz w:val="24"/>
          <w:szCs w:val="24"/>
        </w:rPr>
        <w:t>CONCLUSIÓN PONENCIA</w:t>
      </w:r>
    </w:p>
    <w:p w14:paraId="4CFFE54A" w14:textId="3E77EF66" w:rsidR="00BE0BC5" w:rsidRDefault="00BE0BC5" w:rsidP="00BE0BC5">
      <w:pPr>
        <w:pStyle w:val="Prrafodelista"/>
        <w:numPr>
          <w:ilvl w:val="0"/>
          <w:numId w:val="1"/>
        </w:numPr>
        <w:rPr>
          <w:color w:val="000000" w:themeColor="text1"/>
          <w:sz w:val="24"/>
          <w:szCs w:val="24"/>
        </w:rPr>
      </w:pPr>
      <w:r w:rsidRPr="005D5927">
        <w:rPr>
          <w:color w:val="000000" w:themeColor="text1"/>
          <w:sz w:val="24"/>
          <w:szCs w:val="24"/>
        </w:rPr>
        <w:t xml:space="preserve">PLIEGO MODIFICATORIO </w:t>
      </w:r>
    </w:p>
    <w:p w14:paraId="100C35E1" w14:textId="6A010877" w:rsidR="00BE0BC5" w:rsidRPr="00FA10C9" w:rsidRDefault="00FA10C9" w:rsidP="00FA10C9">
      <w:pPr>
        <w:pStyle w:val="Prrafodelista"/>
        <w:numPr>
          <w:ilvl w:val="0"/>
          <w:numId w:val="1"/>
        </w:numPr>
        <w:rPr>
          <w:color w:val="000000" w:themeColor="text1"/>
          <w:sz w:val="24"/>
          <w:szCs w:val="24"/>
        </w:rPr>
      </w:pPr>
      <w:r w:rsidRPr="00C90E47">
        <w:rPr>
          <w:sz w:val="24"/>
          <w:szCs w:val="24"/>
        </w:rPr>
        <w:t>TEXTO PROPUESTO PARA PRIMER DEBATE CON MODIFICACIONES</w:t>
      </w:r>
    </w:p>
    <w:p w14:paraId="3F7BC517" w14:textId="77777777" w:rsidR="00BE0BC5" w:rsidRPr="005D5927" w:rsidRDefault="00BE0BC5" w:rsidP="00BE0BC5">
      <w:pPr>
        <w:pStyle w:val="Ttulo1"/>
        <w:tabs>
          <w:tab w:val="left" w:pos="1288"/>
        </w:tabs>
        <w:ind w:left="0"/>
      </w:pPr>
    </w:p>
    <w:p w14:paraId="0A44E0B8" w14:textId="77777777" w:rsidR="00BE0BC5" w:rsidRPr="005D5927" w:rsidRDefault="00BE0BC5" w:rsidP="00BE0BC5">
      <w:pPr>
        <w:pStyle w:val="Ttulo1"/>
        <w:numPr>
          <w:ilvl w:val="0"/>
          <w:numId w:val="2"/>
        </w:numPr>
        <w:tabs>
          <w:tab w:val="left" w:pos="1288"/>
        </w:tabs>
        <w:ind w:left="426" w:hanging="426"/>
        <w:rPr>
          <w:u w:val="single"/>
        </w:rPr>
      </w:pPr>
      <w:r w:rsidRPr="005D5927">
        <w:rPr>
          <w:u w:val="single"/>
        </w:rPr>
        <w:t>OBJETO</w:t>
      </w:r>
      <w:r w:rsidRPr="005D5927">
        <w:rPr>
          <w:spacing w:val="-3"/>
          <w:u w:val="single"/>
        </w:rPr>
        <w:t xml:space="preserve"> </w:t>
      </w:r>
      <w:r w:rsidRPr="005D5927">
        <w:rPr>
          <w:u w:val="single"/>
        </w:rPr>
        <w:t>DE</w:t>
      </w:r>
      <w:r w:rsidRPr="005D5927">
        <w:rPr>
          <w:spacing w:val="-2"/>
          <w:u w:val="single"/>
        </w:rPr>
        <w:t>L PROYECTO.</w:t>
      </w:r>
    </w:p>
    <w:p w14:paraId="0F6DB2C3" w14:textId="77777777" w:rsidR="00BE0BC5" w:rsidRPr="005D5927" w:rsidRDefault="00BE0BC5" w:rsidP="00BE0BC5">
      <w:pPr>
        <w:pStyle w:val="Ttulo1"/>
        <w:tabs>
          <w:tab w:val="left" w:pos="1288"/>
        </w:tabs>
        <w:ind w:left="0"/>
        <w:rPr>
          <w:spacing w:val="-2"/>
          <w:u w:val="single"/>
        </w:rPr>
      </w:pPr>
    </w:p>
    <w:p w14:paraId="7E6F93FD" w14:textId="77777777" w:rsidR="00BE0BC5" w:rsidRPr="005D5927" w:rsidRDefault="00BE0BC5" w:rsidP="00BE0BC5">
      <w:pPr>
        <w:pStyle w:val="Textoindependiente"/>
        <w:spacing w:before="1"/>
        <w:ind w:right="285"/>
        <w:jc w:val="both"/>
        <w:rPr>
          <w:lang w:val="es-CO"/>
        </w:rPr>
      </w:pPr>
      <w:r w:rsidRPr="005D5927">
        <w:t>Los autores pretenden establecer lineamientos que salvaguarden los derechos fundamentales de los niños, niñas y adolescentes</w:t>
      </w:r>
      <w:r w:rsidRPr="005D5927">
        <w:rPr>
          <w:lang w:val="es-CO"/>
        </w:rPr>
        <w:t xml:space="preserve"> que sean víctimas o presuntas víctimas de abuso sexual o de explotación sexual comercial de niños, niñas y adolescentes (ESCNNA), todo en procura de constituir verdaderas medidas de protección inmediata para la integridad física y emocional de estos sujetos de especial protección, las cuales procuran evitar la re-victimización de los menores. </w:t>
      </w:r>
    </w:p>
    <w:p w14:paraId="198D571C" w14:textId="77777777" w:rsidR="00BE0BC5" w:rsidRPr="005D5927" w:rsidRDefault="00BE0BC5" w:rsidP="00BE0BC5">
      <w:pPr>
        <w:pStyle w:val="Textoindependiente"/>
        <w:spacing w:before="1"/>
        <w:ind w:right="285"/>
        <w:jc w:val="both"/>
        <w:rPr>
          <w:lang w:val="es-CO"/>
        </w:rPr>
      </w:pPr>
    </w:p>
    <w:p w14:paraId="5E538CEF" w14:textId="77777777" w:rsidR="00BE0BC5" w:rsidRPr="005D5927" w:rsidRDefault="00BE0BC5" w:rsidP="00BE0BC5">
      <w:pPr>
        <w:pStyle w:val="Ttulo1"/>
        <w:tabs>
          <w:tab w:val="left" w:pos="1288"/>
        </w:tabs>
        <w:ind w:left="0"/>
        <w:rPr>
          <w:u w:val="single"/>
        </w:rPr>
      </w:pPr>
    </w:p>
    <w:p w14:paraId="46529CC4" w14:textId="77777777" w:rsidR="00BE0BC5" w:rsidRPr="005D5927" w:rsidRDefault="00BE0BC5" w:rsidP="00BE0BC5">
      <w:pPr>
        <w:pStyle w:val="Prrafodelista"/>
        <w:numPr>
          <w:ilvl w:val="0"/>
          <w:numId w:val="2"/>
        </w:numPr>
        <w:ind w:left="426" w:hanging="426"/>
        <w:rPr>
          <w:b/>
          <w:color w:val="000000" w:themeColor="text1"/>
          <w:sz w:val="24"/>
          <w:szCs w:val="24"/>
          <w:u w:val="single"/>
        </w:rPr>
      </w:pPr>
      <w:r w:rsidRPr="005D5927">
        <w:rPr>
          <w:b/>
          <w:color w:val="000000" w:themeColor="text1"/>
          <w:sz w:val="24"/>
          <w:szCs w:val="24"/>
          <w:u w:val="single"/>
        </w:rPr>
        <w:t>ANTECEDENTES DEL PROYECTO DE ACUERDO</w:t>
      </w:r>
    </w:p>
    <w:p w14:paraId="6A54F347" w14:textId="77777777" w:rsidR="00BE0BC5" w:rsidRPr="005D5927" w:rsidRDefault="00BE0BC5" w:rsidP="00BE0BC5">
      <w:pPr>
        <w:ind w:right="188"/>
        <w:jc w:val="both"/>
        <w:rPr>
          <w:rFonts w:ascii="Arial" w:hAnsi="Arial" w:cs="Arial"/>
          <w:b/>
          <w:bCs/>
          <w:sz w:val="24"/>
          <w:szCs w:val="24"/>
          <w:u w:val="single"/>
        </w:rPr>
      </w:pPr>
    </w:p>
    <w:p w14:paraId="5805D018" w14:textId="77777777" w:rsidR="00BE0BC5" w:rsidRPr="005D5927" w:rsidRDefault="00BE0BC5" w:rsidP="00BE0BC5">
      <w:pPr>
        <w:ind w:right="188"/>
        <w:jc w:val="both"/>
        <w:rPr>
          <w:rFonts w:ascii="Arial" w:hAnsi="Arial" w:cs="Arial"/>
          <w:bCs/>
          <w:sz w:val="24"/>
          <w:szCs w:val="24"/>
        </w:rPr>
      </w:pPr>
      <w:r w:rsidRPr="005D5927">
        <w:rPr>
          <w:rFonts w:ascii="Arial" w:hAnsi="Arial" w:cs="Arial"/>
          <w:bCs/>
          <w:sz w:val="24"/>
          <w:szCs w:val="24"/>
        </w:rPr>
        <w:t xml:space="preserve">Como Ponentes de la iniciativa normativa consideramos de vital importancia resaltar los antecedentes del Proyecto bajo análisis al interior de la Corporación, </w:t>
      </w:r>
      <w:r w:rsidRPr="005D5927">
        <w:rPr>
          <w:rFonts w:ascii="Arial" w:hAnsi="Arial" w:cs="Arial"/>
          <w:bCs/>
          <w:sz w:val="24"/>
          <w:szCs w:val="24"/>
        </w:rPr>
        <w:lastRenderedPageBreak/>
        <w:t>en ese sentido se resaltan algunas iniciativas con eje temático similar que han sido objeto de designación y debate dentro del Concejo de Bogotá:</w:t>
      </w:r>
    </w:p>
    <w:tbl>
      <w:tblPr>
        <w:tblStyle w:val="Tablaconcuadrcula"/>
        <w:tblW w:w="0" w:type="auto"/>
        <w:tblLook w:val="04A0" w:firstRow="1" w:lastRow="0" w:firstColumn="1" w:lastColumn="0" w:noHBand="0" w:noVBand="1"/>
      </w:tblPr>
      <w:tblGrid>
        <w:gridCol w:w="4490"/>
        <w:gridCol w:w="2480"/>
        <w:gridCol w:w="1858"/>
      </w:tblGrid>
      <w:tr w:rsidR="00BE0BC5" w:rsidRPr="005D5927" w14:paraId="00E3A753" w14:textId="77777777" w:rsidTr="00756445">
        <w:tc>
          <w:tcPr>
            <w:tcW w:w="5240" w:type="dxa"/>
          </w:tcPr>
          <w:p w14:paraId="720D18BC" w14:textId="77777777" w:rsidR="00BE0BC5" w:rsidRPr="005D5927" w:rsidRDefault="00BE0BC5" w:rsidP="00756445">
            <w:pPr>
              <w:ind w:right="188"/>
              <w:jc w:val="center"/>
              <w:rPr>
                <w:rFonts w:ascii="Arial" w:hAnsi="Arial" w:cs="Arial"/>
                <w:b/>
                <w:sz w:val="24"/>
                <w:szCs w:val="24"/>
              </w:rPr>
            </w:pPr>
            <w:r w:rsidRPr="005D5927">
              <w:rPr>
                <w:rFonts w:ascii="Arial" w:hAnsi="Arial" w:cs="Arial"/>
                <w:b/>
                <w:sz w:val="24"/>
                <w:szCs w:val="24"/>
              </w:rPr>
              <w:t>Proyecto de Acuerdo</w:t>
            </w:r>
          </w:p>
          <w:p w14:paraId="7B7AD356" w14:textId="77777777" w:rsidR="00BE0BC5" w:rsidRPr="005D5927" w:rsidRDefault="00BE0BC5" w:rsidP="00756445">
            <w:pPr>
              <w:ind w:right="188"/>
              <w:jc w:val="center"/>
              <w:rPr>
                <w:rFonts w:ascii="Arial" w:hAnsi="Arial" w:cs="Arial"/>
                <w:b/>
                <w:sz w:val="24"/>
                <w:szCs w:val="24"/>
              </w:rPr>
            </w:pPr>
          </w:p>
        </w:tc>
        <w:tc>
          <w:tcPr>
            <w:tcW w:w="2693" w:type="dxa"/>
          </w:tcPr>
          <w:p w14:paraId="320A91F0" w14:textId="77777777" w:rsidR="00BE0BC5" w:rsidRPr="005D5927" w:rsidRDefault="00BE0BC5" w:rsidP="00756445">
            <w:pPr>
              <w:ind w:right="188"/>
              <w:jc w:val="center"/>
              <w:rPr>
                <w:rFonts w:ascii="Arial" w:hAnsi="Arial" w:cs="Arial"/>
                <w:b/>
                <w:sz w:val="24"/>
                <w:szCs w:val="24"/>
              </w:rPr>
            </w:pPr>
            <w:r w:rsidRPr="005D5927">
              <w:rPr>
                <w:rFonts w:ascii="Arial" w:hAnsi="Arial" w:cs="Arial"/>
                <w:b/>
                <w:sz w:val="24"/>
                <w:szCs w:val="24"/>
              </w:rPr>
              <w:t>Autor(es):</w:t>
            </w:r>
          </w:p>
        </w:tc>
        <w:tc>
          <w:tcPr>
            <w:tcW w:w="1757" w:type="dxa"/>
          </w:tcPr>
          <w:p w14:paraId="5A8D7C3A" w14:textId="77777777" w:rsidR="00BE0BC5" w:rsidRPr="005D5927" w:rsidRDefault="00BE0BC5" w:rsidP="00756445">
            <w:pPr>
              <w:ind w:right="188"/>
              <w:jc w:val="center"/>
              <w:rPr>
                <w:rFonts w:ascii="Arial" w:hAnsi="Arial" w:cs="Arial"/>
                <w:b/>
                <w:sz w:val="24"/>
                <w:szCs w:val="24"/>
              </w:rPr>
            </w:pPr>
            <w:r w:rsidRPr="005D5927">
              <w:rPr>
                <w:rFonts w:ascii="Arial" w:hAnsi="Arial" w:cs="Arial"/>
                <w:b/>
                <w:sz w:val="24"/>
                <w:szCs w:val="24"/>
              </w:rPr>
              <w:t>Estado</w:t>
            </w:r>
          </w:p>
        </w:tc>
      </w:tr>
      <w:tr w:rsidR="00BE0BC5" w:rsidRPr="005D5927" w14:paraId="65D04C7E" w14:textId="77777777" w:rsidTr="00756445">
        <w:tc>
          <w:tcPr>
            <w:tcW w:w="5240" w:type="dxa"/>
          </w:tcPr>
          <w:p w14:paraId="3896BDFF"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t>No. 444 de 2016 “Por el cual se ordena a la administración distrital con progresividad ejecutar acciones afirmativas para prevenir y eliminar la explotación sexual infantil y adolescente   asociada al turismo en la ciudad de Bogotá; mediante el seguimiento a la implementación de estándares de protección de la niñez adoptados por organismos internacionales, gubernamentales o no, acorde con la legislación vigente y se dictan otras disposiciones”</w:t>
            </w:r>
          </w:p>
          <w:p w14:paraId="0A03A4E0" w14:textId="77777777" w:rsidR="00BE0BC5" w:rsidRPr="005D5927" w:rsidRDefault="00BE0BC5" w:rsidP="00756445">
            <w:pPr>
              <w:ind w:right="188"/>
              <w:jc w:val="both"/>
              <w:rPr>
                <w:rFonts w:ascii="Arial" w:hAnsi="Arial" w:cs="Arial"/>
                <w:i/>
                <w:sz w:val="24"/>
                <w:szCs w:val="24"/>
              </w:rPr>
            </w:pPr>
          </w:p>
        </w:tc>
        <w:tc>
          <w:tcPr>
            <w:tcW w:w="2693" w:type="dxa"/>
          </w:tcPr>
          <w:p w14:paraId="48D8DE05" w14:textId="77777777" w:rsidR="00BE0BC5" w:rsidRPr="005D5927" w:rsidRDefault="00BE0BC5" w:rsidP="00756445">
            <w:pPr>
              <w:ind w:right="188"/>
              <w:jc w:val="both"/>
              <w:rPr>
                <w:rFonts w:ascii="Arial" w:hAnsi="Arial" w:cs="Arial"/>
                <w:sz w:val="24"/>
                <w:szCs w:val="24"/>
              </w:rPr>
            </w:pPr>
            <w:proofErr w:type="spellStart"/>
            <w:r w:rsidRPr="005D5927">
              <w:rPr>
                <w:rFonts w:ascii="Arial" w:hAnsi="Arial" w:cs="Arial"/>
                <w:sz w:val="24"/>
                <w:szCs w:val="24"/>
              </w:rPr>
              <w:t>Hs.Cs</w:t>
            </w:r>
            <w:proofErr w:type="spellEnd"/>
            <w:r w:rsidRPr="005D5927">
              <w:rPr>
                <w:rFonts w:ascii="Arial" w:hAnsi="Arial" w:cs="Arial"/>
                <w:sz w:val="24"/>
                <w:szCs w:val="24"/>
              </w:rPr>
              <w:t xml:space="preserve">. Gloria Elsy Díaz Martínez, Nelson Enrique </w:t>
            </w:r>
            <w:proofErr w:type="spellStart"/>
            <w:r w:rsidRPr="005D5927">
              <w:rPr>
                <w:rFonts w:ascii="Arial" w:hAnsi="Arial" w:cs="Arial"/>
                <w:sz w:val="24"/>
                <w:szCs w:val="24"/>
              </w:rPr>
              <w:t>Cubides</w:t>
            </w:r>
            <w:proofErr w:type="spellEnd"/>
            <w:r w:rsidRPr="005D5927">
              <w:rPr>
                <w:rFonts w:ascii="Arial" w:hAnsi="Arial" w:cs="Arial"/>
                <w:sz w:val="24"/>
                <w:szCs w:val="24"/>
              </w:rPr>
              <w:t xml:space="preserve"> Salazar y Roger José Carrillo Campo</w:t>
            </w:r>
          </w:p>
        </w:tc>
        <w:tc>
          <w:tcPr>
            <w:tcW w:w="1757" w:type="dxa"/>
          </w:tcPr>
          <w:p w14:paraId="42CA4BF2" w14:textId="77777777" w:rsidR="00BE0BC5" w:rsidRPr="005D5927" w:rsidRDefault="00BE0BC5" w:rsidP="00756445">
            <w:pPr>
              <w:ind w:right="188"/>
              <w:jc w:val="center"/>
              <w:rPr>
                <w:rFonts w:ascii="Arial" w:hAnsi="Arial" w:cs="Arial"/>
                <w:sz w:val="24"/>
                <w:szCs w:val="24"/>
              </w:rPr>
            </w:pPr>
            <w:r w:rsidRPr="005D5927">
              <w:rPr>
                <w:rFonts w:ascii="Arial" w:hAnsi="Arial" w:cs="Arial"/>
                <w:sz w:val="24"/>
                <w:szCs w:val="24"/>
              </w:rPr>
              <w:t>ARCHIVADO</w:t>
            </w:r>
          </w:p>
        </w:tc>
      </w:tr>
      <w:tr w:rsidR="00BE0BC5" w:rsidRPr="005D5927" w14:paraId="54515147" w14:textId="77777777" w:rsidTr="00756445">
        <w:trPr>
          <w:trHeight w:val="1514"/>
        </w:trPr>
        <w:tc>
          <w:tcPr>
            <w:tcW w:w="5240" w:type="dxa"/>
          </w:tcPr>
          <w:p w14:paraId="031365DA"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t>No. 509 de 2017 "Por el cual se dictan lineamientos y se ordena a la administración distrital crear un plan de protección y ejecutar acciones afirmativas para prevenir y eliminar la explotación sexual, comercial de niños, niñas y adolescentes (ESCNNA) asociada al turismo en la ciudad de Bogotá y se dictan otras disposiciones.”</w:t>
            </w:r>
          </w:p>
          <w:p w14:paraId="1A371B23" w14:textId="77777777" w:rsidR="00BE0BC5" w:rsidRPr="005D5927" w:rsidRDefault="00BE0BC5" w:rsidP="00756445">
            <w:pPr>
              <w:ind w:right="188"/>
              <w:jc w:val="both"/>
              <w:rPr>
                <w:rFonts w:ascii="Arial" w:hAnsi="Arial" w:cs="Arial"/>
                <w:sz w:val="24"/>
                <w:szCs w:val="24"/>
              </w:rPr>
            </w:pPr>
          </w:p>
        </w:tc>
        <w:tc>
          <w:tcPr>
            <w:tcW w:w="2693" w:type="dxa"/>
          </w:tcPr>
          <w:p w14:paraId="4F18D75F" w14:textId="77777777" w:rsidR="00BE0BC5" w:rsidRPr="005D5927" w:rsidRDefault="00BE0BC5" w:rsidP="00756445">
            <w:pPr>
              <w:ind w:right="188"/>
              <w:jc w:val="both"/>
              <w:rPr>
                <w:rFonts w:ascii="Arial" w:hAnsi="Arial" w:cs="Arial"/>
                <w:sz w:val="24"/>
                <w:szCs w:val="24"/>
              </w:rPr>
            </w:pPr>
            <w:proofErr w:type="spellStart"/>
            <w:r w:rsidRPr="005D5927">
              <w:rPr>
                <w:rFonts w:ascii="Arial" w:hAnsi="Arial" w:cs="Arial"/>
                <w:sz w:val="24"/>
                <w:szCs w:val="24"/>
              </w:rPr>
              <w:t>Hs.Cs</w:t>
            </w:r>
            <w:proofErr w:type="spellEnd"/>
            <w:r w:rsidRPr="005D5927">
              <w:rPr>
                <w:rFonts w:ascii="Arial" w:hAnsi="Arial" w:cs="Arial"/>
                <w:sz w:val="24"/>
                <w:szCs w:val="24"/>
              </w:rPr>
              <w:t xml:space="preserve">. Gloria Elsy Díaz Martínez, Nelson Enrique </w:t>
            </w:r>
            <w:proofErr w:type="spellStart"/>
            <w:r w:rsidRPr="005D5927">
              <w:rPr>
                <w:rFonts w:ascii="Arial" w:hAnsi="Arial" w:cs="Arial"/>
                <w:sz w:val="24"/>
                <w:szCs w:val="24"/>
              </w:rPr>
              <w:t>Cubides</w:t>
            </w:r>
            <w:proofErr w:type="spellEnd"/>
          </w:p>
        </w:tc>
        <w:tc>
          <w:tcPr>
            <w:tcW w:w="1757" w:type="dxa"/>
          </w:tcPr>
          <w:p w14:paraId="070B3733" w14:textId="77777777"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ARCHIVADO</w:t>
            </w:r>
          </w:p>
        </w:tc>
      </w:tr>
      <w:tr w:rsidR="00BE0BC5" w:rsidRPr="005D5927" w14:paraId="0F4B2008" w14:textId="77777777" w:rsidTr="00756445">
        <w:trPr>
          <w:trHeight w:val="1514"/>
        </w:trPr>
        <w:tc>
          <w:tcPr>
            <w:tcW w:w="5240" w:type="dxa"/>
          </w:tcPr>
          <w:p w14:paraId="4EA80202"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t>No. 530 de 2018 "Por medio del Cual se establecen Medidas de prevención contra la Explotación Sexual comercial de niñas, niños y adolescentes (ESCNNA) escolarizados en el Distrito Capital y se dictan otras disposiciones”</w:t>
            </w:r>
          </w:p>
        </w:tc>
        <w:tc>
          <w:tcPr>
            <w:tcW w:w="2693" w:type="dxa"/>
          </w:tcPr>
          <w:p w14:paraId="1E61F22D" w14:textId="77777777"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 xml:space="preserve">Bancada Partido Cambio Radical </w:t>
            </w:r>
            <w:proofErr w:type="spellStart"/>
            <w:r w:rsidRPr="005D5927">
              <w:rPr>
                <w:rFonts w:ascii="Arial" w:hAnsi="Arial" w:cs="Arial"/>
                <w:sz w:val="24"/>
                <w:szCs w:val="24"/>
              </w:rPr>
              <w:t>Hs.Cs</w:t>
            </w:r>
            <w:proofErr w:type="spellEnd"/>
            <w:r w:rsidRPr="005D5927">
              <w:rPr>
                <w:rFonts w:ascii="Arial" w:hAnsi="Arial" w:cs="Arial"/>
                <w:sz w:val="24"/>
                <w:szCs w:val="24"/>
              </w:rPr>
              <w:t xml:space="preserve">.  </w:t>
            </w:r>
            <w:proofErr w:type="spellStart"/>
            <w:r w:rsidRPr="005D5927">
              <w:rPr>
                <w:rFonts w:ascii="Arial" w:hAnsi="Arial" w:cs="Arial"/>
                <w:sz w:val="24"/>
                <w:szCs w:val="24"/>
              </w:rPr>
              <w:t>Yefer</w:t>
            </w:r>
            <w:proofErr w:type="spellEnd"/>
            <w:r w:rsidRPr="005D5927">
              <w:rPr>
                <w:rFonts w:ascii="Arial" w:hAnsi="Arial" w:cs="Arial"/>
                <w:sz w:val="24"/>
                <w:szCs w:val="24"/>
              </w:rPr>
              <w:t xml:space="preserve"> Yesid Vega Bobadilla,   Dora Lucia Bastidas </w:t>
            </w:r>
            <w:proofErr w:type="spellStart"/>
            <w:r w:rsidRPr="005D5927">
              <w:rPr>
                <w:rFonts w:ascii="Arial" w:hAnsi="Arial" w:cs="Arial"/>
                <w:sz w:val="24"/>
                <w:szCs w:val="24"/>
              </w:rPr>
              <w:t>Ubate</w:t>
            </w:r>
            <w:proofErr w:type="spellEnd"/>
            <w:r w:rsidRPr="005D5927">
              <w:rPr>
                <w:rFonts w:ascii="Arial" w:hAnsi="Arial" w:cs="Arial"/>
                <w:sz w:val="24"/>
                <w:szCs w:val="24"/>
              </w:rPr>
              <w:t xml:space="preserve">, </w:t>
            </w:r>
            <w:proofErr w:type="spellStart"/>
            <w:r w:rsidRPr="005D5927">
              <w:rPr>
                <w:rFonts w:ascii="Arial" w:hAnsi="Arial" w:cs="Arial"/>
                <w:sz w:val="24"/>
                <w:szCs w:val="24"/>
              </w:rPr>
              <w:t>Hosma</w:t>
            </w:r>
            <w:proofErr w:type="spellEnd"/>
            <w:r w:rsidRPr="005D5927">
              <w:rPr>
                <w:rFonts w:ascii="Arial" w:hAnsi="Arial" w:cs="Arial"/>
                <w:sz w:val="24"/>
                <w:szCs w:val="24"/>
              </w:rPr>
              <w:t xml:space="preserve"> </w:t>
            </w:r>
            <w:proofErr w:type="spellStart"/>
            <w:r w:rsidRPr="005D5927">
              <w:rPr>
                <w:rFonts w:ascii="Arial" w:hAnsi="Arial" w:cs="Arial"/>
                <w:sz w:val="24"/>
                <w:szCs w:val="24"/>
              </w:rPr>
              <w:t>Yaith</w:t>
            </w:r>
            <w:proofErr w:type="spellEnd"/>
            <w:r w:rsidRPr="005D5927">
              <w:rPr>
                <w:rFonts w:ascii="Arial" w:hAnsi="Arial" w:cs="Arial"/>
                <w:sz w:val="24"/>
                <w:szCs w:val="24"/>
              </w:rPr>
              <w:t xml:space="preserve"> </w:t>
            </w:r>
            <w:proofErr w:type="spellStart"/>
            <w:r w:rsidRPr="005D5927">
              <w:rPr>
                <w:rFonts w:ascii="Arial" w:hAnsi="Arial" w:cs="Arial"/>
                <w:sz w:val="24"/>
                <w:szCs w:val="24"/>
              </w:rPr>
              <w:t>Martìnez</w:t>
            </w:r>
            <w:proofErr w:type="spellEnd"/>
            <w:r w:rsidRPr="005D5927">
              <w:rPr>
                <w:rFonts w:ascii="Arial" w:hAnsi="Arial" w:cs="Arial"/>
                <w:sz w:val="24"/>
                <w:szCs w:val="24"/>
              </w:rPr>
              <w:t xml:space="preserve"> Moreno, </w:t>
            </w:r>
            <w:proofErr w:type="spellStart"/>
            <w:r w:rsidRPr="005D5927">
              <w:rPr>
                <w:rFonts w:ascii="Arial" w:hAnsi="Arial" w:cs="Arial"/>
                <w:sz w:val="24"/>
                <w:szCs w:val="24"/>
              </w:rPr>
              <w:t>Parrtido</w:t>
            </w:r>
            <w:proofErr w:type="spellEnd"/>
            <w:r w:rsidRPr="005D5927">
              <w:rPr>
                <w:rFonts w:ascii="Arial" w:hAnsi="Arial" w:cs="Arial"/>
                <w:sz w:val="24"/>
                <w:szCs w:val="24"/>
              </w:rPr>
              <w:t xml:space="preserve"> Alianza Verde y Gloria Elsy </w:t>
            </w:r>
            <w:proofErr w:type="spellStart"/>
            <w:r w:rsidRPr="005D5927">
              <w:rPr>
                <w:rFonts w:ascii="Arial" w:hAnsi="Arial" w:cs="Arial"/>
                <w:sz w:val="24"/>
                <w:szCs w:val="24"/>
              </w:rPr>
              <w:t>Dìaz</w:t>
            </w:r>
            <w:proofErr w:type="spellEnd"/>
            <w:r w:rsidRPr="005D5927">
              <w:rPr>
                <w:rFonts w:ascii="Arial" w:hAnsi="Arial" w:cs="Arial"/>
                <w:sz w:val="24"/>
                <w:szCs w:val="24"/>
              </w:rPr>
              <w:t xml:space="preserve"> </w:t>
            </w:r>
            <w:proofErr w:type="spellStart"/>
            <w:r w:rsidRPr="005D5927">
              <w:rPr>
                <w:rFonts w:ascii="Arial" w:hAnsi="Arial" w:cs="Arial"/>
                <w:sz w:val="24"/>
                <w:szCs w:val="24"/>
              </w:rPr>
              <w:t>Martìbnez</w:t>
            </w:r>
            <w:proofErr w:type="spellEnd"/>
            <w:r w:rsidRPr="005D5927">
              <w:rPr>
                <w:rFonts w:ascii="Arial" w:hAnsi="Arial" w:cs="Arial"/>
                <w:sz w:val="24"/>
                <w:szCs w:val="24"/>
              </w:rPr>
              <w:t xml:space="preserve">, Partido Conservador:  </w:t>
            </w:r>
          </w:p>
        </w:tc>
        <w:tc>
          <w:tcPr>
            <w:tcW w:w="1757" w:type="dxa"/>
          </w:tcPr>
          <w:p w14:paraId="2E946DF5" w14:textId="77777777"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ARCHIVADO</w:t>
            </w:r>
          </w:p>
        </w:tc>
      </w:tr>
      <w:tr w:rsidR="00BE0BC5" w:rsidRPr="005D5927" w14:paraId="5D392AB4" w14:textId="77777777" w:rsidTr="00756445">
        <w:trPr>
          <w:trHeight w:val="1514"/>
        </w:trPr>
        <w:tc>
          <w:tcPr>
            <w:tcW w:w="5240" w:type="dxa"/>
          </w:tcPr>
          <w:p w14:paraId="50188615"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lastRenderedPageBreak/>
              <w:t>No. 449 de 2023 “Por el cual se crea la aplicación de denuncia de actos de violencia sexual cometidos contra los niños, niñas y adolescentes en colegios públicos del distrito, para uso exclusivo de estos mismos”</w:t>
            </w:r>
          </w:p>
        </w:tc>
        <w:tc>
          <w:tcPr>
            <w:tcW w:w="2693" w:type="dxa"/>
          </w:tcPr>
          <w:p w14:paraId="57DCAFCA" w14:textId="77777777"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Bancada Colombia Justa y Libres H.C. Marco Acosta Rico</w:t>
            </w:r>
          </w:p>
        </w:tc>
        <w:tc>
          <w:tcPr>
            <w:tcW w:w="1757" w:type="dxa"/>
          </w:tcPr>
          <w:p w14:paraId="4850C242" w14:textId="77777777" w:rsidR="00BE0BC5" w:rsidRPr="005D5927" w:rsidRDefault="00BE0BC5" w:rsidP="00756445">
            <w:pPr>
              <w:ind w:right="188"/>
              <w:jc w:val="center"/>
              <w:rPr>
                <w:rFonts w:ascii="Arial" w:hAnsi="Arial" w:cs="Arial"/>
                <w:sz w:val="24"/>
                <w:szCs w:val="24"/>
              </w:rPr>
            </w:pPr>
            <w:r w:rsidRPr="005D5927">
              <w:rPr>
                <w:rFonts w:ascii="Arial" w:hAnsi="Arial" w:cs="Arial"/>
                <w:b/>
                <w:bCs/>
                <w:sz w:val="24"/>
                <w:szCs w:val="24"/>
                <w:shd w:val="clear" w:color="auto" w:fill="FFFFFF"/>
              </w:rPr>
              <w:t>ACUERDO 926 DE 2023</w:t>
            </w:r>
          </w:p>
        </w:tc>
      </w:tr>
      <w:tr w:rsidR="00BE0BC5" w:rsidRPr="005D5927" w14:paraId="100534A6" w14:textId="77777777" w:rsidTr="00756445">
        <w:trPr>
          <w:trHeight w:val="1514"/>
        </w:trPr>
        <w:tc>
          <w:tcPr>
            <w:tcW w:w="5240" w:type="dxa"/>
          </w:tcPr>
          <w:p w14:paraId="7528153A"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t>No. 645 de 2024 “Por medio del cual se establecen los lineamientos para la formulación de la política pública de prevención del reclutamiento, utilización, uso y violencia sexual en contra de niños, niñas y adolescentes por parte de los grupos armados organizados y los grupos delincuenciales organizados en el Distrito Capital”</w:t>
            </w:r>
          </w:p>
          <w:p w14:paraId="1DC34A1C" w14:textId="77777777" w:rsidR="00BE0BC5" w:rsidRPr="005D5927" w:rsidRDefault="00BE0BC5" w:rsidP="00756445">
            <w:pPr>
              <w:ind w:right="188"/>
              <w:jc w:val="both"/>
              <w:rPr>
                <w:rFonts w:ascii="Arial" w:hAnsi="Arial" w:cs="Arial"/>
                <w:i/>
                <w:sz w:val="24"/>
                <w:szCs w:val="24"/>
              </w:rPr>
            </w:pPr>
          </w:p>
        </w:tc>
        <w:tc>
          <w:tcPr>
            <w:tcW w:w="2693" w:type="dxa"/>
          </w:tcPr>
          <w:p w14:paraId="67FEC759" w14:textId="77777777"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 xml:space="preserve">Bancada del partido Liberal Colombiano H.C. Armando Gutiérrez González  </w:t>
            </w:r>
          </w:p>
        </w:tc>
        <w:tc>
          <w:tcPr>
            <w:tcW w:w="1757" w:type="dxa"/>
          </w:tcPr>
          <w:p w14:paraId="34327D7F" w14:textId="77777777" w:rsidR="00BE0BC5" w:rsidRPr="005D5927" w:rsidRDefault="00BE0BC5" w:rsidP="00756445">
            <w:pPr>
              <w:ind w:right="188"/>
              <w:jc w:val="center"/>
              <w:rPr>
                <w:rFonts w:ascii="Arial" w:hAnsi="Arial" w:cs="Arial"/>
                <w:b/>
                <w:bCs/>
                <w:sz w:val="24"/>
                <w:szCs w:val="24"/>
                <w:shd w:val="clear" w:color="auto" w:fill="FFFFFF"/>
              </w:rPr>
            </w:pPr>
            <w:r w:rsidRPr="005D5927">
              <w:rPr>
                <w:rFonts w:ascii="Arial" w:hAnsi="Arial" w:cs="Arial"/>
                <w:b/>
                <w:bCs/>
                <w:sz w:val="24"/>
                <w:szCs w:val="24"/>
                <w:shd w:val="clear" w:color="auto" w:fill="FFFFFF"/>
              </w:rPr>
              <w:t>ARCHIVADO</w:t>
            </w:r>
          </w:p>
        </w:tc>
      </w:tr>
      <w:tr w:rsidR="00BE0BC5" w:rsidRPr="005D5927" w14:paraId="3E341468" w14:textId="77777777" w:rsidTr="00756445">
        <w:trPr>
          <w:trHeight w:val="1514"/>
        </w:trPr>
        <w:tc>
          <w:tcPr>
            <w:tcW w:w="5240" w:type="dxa"/>
          </w:tcPr>
          <w:p w14:paraId="32C19108" w14:textId="77777777" w:rsidR="00BE0BC5" w:rsidRPr="005D5927" w:rsidRDefault="00BE0BC5" w:rsidP="00756445">
            <w:pPr>
              <w:ind w:right="188"/>
              <w:jc w:val="both"/>
              <w:rPr>
                <w:rFonts w:ascii="Arial" w:hAnsi="Arial" w:cs="Arial"/>
                <w:i/>
                <w:sz w:val="24"/>
                <w:szCs w:val="24"/>
              </w:rPr>
            </w:pPr>
            <w:r w:rsidRPr="005D5927">
              <w:rPr>
                <w:rFonts w:ascii="Arial" w:hAnsi="Arial" w:cs="Arial"/>
                <w:i/>
                <w:sz w:val="24"/>
                <w:szCs w:val="24"/>
              </w:rPr>
              <w:t>No. 682 de 2024 “Por medio del cual se crea la Orden Civil al Mérito “No más ESCNNA (Explotación sexual y comercial de niños, niñas y adolescentes) en Bogotá” y se dictan otras disposiciones”.</w:t>
            </w:r>
          </w:p>
        </w:tc>
        <w:tc>
          <w:tcPr>
            <w:tcW w:w="2693" w:type="dxa"/>
          </w:tcPr>
          <w:p w14:paraId="46E5B9BF" w14:textId="2F122792"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 xml:space="preserve">Bancada Partido Alianza Verde </w:t>
            </w:r>
            <w:proofErr w:type="spellStart"/>
            <w:r w:rsidRPr="005D5927">
              <w:rPr>
                <w:rFonts w:ascii="Arial" w:hAnsi="Arial" w:cs="Arial"/>
                <w:sz w:val="24"/>
                <w:szCs w:val="24"/>
              </w:rPr>
              <w:t>Hs.Cs</w:t>
            </w:r>
            <w:proofErr w:type="spellEnd"/>
            <w:r w:rsidRPr="005D5927">
              <w:rPr>
                <w:rFonts w:ascii="Arial" w:hAnsi="Arial" w:cs="Arial"/>
                <w:sz w:val="24"/>
                <w:szCs w:val="24"/>
              </w:rPr>
              <w:t xml:space="preserve">. Andrés Leandro Castellanos Serrano y </w:t>
            </w:r>
            <w:r w:rsidR="007D3305" w:rsidRPr="005D5927">
              <w:rPr>
                <w:rFonts w:ascii="Arial" w:hAnsi="Arial" w:cs="Arial"/>
                <w:sz w:val="24"/>
                <w:szCs w:val="24"/>
              </w:rPr>
              <w:t>María</w:t>
            </w:r>
            <w:r w:rsidRPr="005D5927">
              <w:rPr>
                <w:rFonts w:ascii="Arial" w:hAnsi="Arial" w:cs="Arial"/>
                <w:sz w:val="24"/>
                <w:szCs w:val="24"/>
              </w:rPr>
              <w:t xml:space="preserve"> Clara </w:t>
            </w:r>
            <w:proofErr w:type="spellStart"/>
            <w:r w:rsidRPr="005D5927">
              <w:rPr>
                <w:rFonts w:ascii="Arial" w:hAnsi="Arial" w:cs="Arial"/>
                <w:sz w:val="24"/>
                <w:szCs w:val="24"/>
              </w:rPr>
              <w:t>Name</w:t>
            </w:r>
            <w:proofErr w:type="spellEnd"/>
            <w:r w:rsidRPr="005D5927">
              <w:rPr>
                <w:rFonts w:ascii="Arial" w:hAnsi="Arial" w:cs="Arial"/>
                <w:sz w:val="24"/>
                <w:szCs w:val="24"/>
              </w:rPr>
              <w:t xml:space="preserve"> Ramírez</w:t>
            </w:r>
          </w:p>
          <w:p w14:paraId="7613A60E" w14:textId="77777777" w:rsidR="00BE0BC5" w:rsidRPr="005D5927" w:rsidRDefault="00BE0BC5" w:rsidP="00756445">
            <w:pPr>
              <w:ind w:right="188"/>
              <w:jc w:val="both"/>
              <w:rPr>
                <w:rFonts w:ascii="Arial" w:hAnsi="Arial" w:cs="Arial"/>
                <w:sz w:val="24"/>
                <w:szCs w:val="24"/>
              </w:rPr>
            </w:pPr>
          </w:p>
        </w:tc>
        <w:tc>
          <w:tcPr>
            <w:tcW w:w="1757" w:type="dxa"/>
          </w:tcPr>
          <w:p w14:paraId="6AD666D6" w14:textId="77777777" w:rsidR="00BE0BC5" w:rsidRPr="005D5927" w:rsidRDefault="00BE0BC5" w:rsidP="00756445">
            <w:pPr>
              <w:ind w:right="188"/>
              <w:jc w:val="center"/>
              <w:rPr>
                <w:rFonts w:ascii="Arial" w:hAnsi="Arial" w:cs="Arial"/>
                <w:b/>
                <w:bCs/>
                <w:sz w:val="24"/>
                <w:szCs w:val="24"/>
                <w:shd w:val="clear" w:color="auto" w:fill="FFFFFF"/>
              </w:rPr>
            </w:pPr>
            <w:r w:rsidRPr="005D5927">
              <w:rPr>
                <w:rFonts w:ascii="Arial" w:hAnsi="Arial" w:cs="Arial"/>
                <w:b/>
                <w:bCs/>
                <w:sz w:val="24"/>
                <w:szCs w:val="24"/>
                <w:shd w:val="clear" w:color="auto" w:fill="FFFFFF"/>
              </w:rPr>
              <w:t>PARA SEGUNDO DEBATE</w:t>
            </w:r>
          </w:p>
        </w:tc>
      </w:tr>
      <w:tr w:rsidR="00BE0BC5" w:rsidRPr="005D5927" w14:paraId="5CABD7D2" w14:textId="77777777" w:rsidTr="00756445">
        <w:trPr>
          <w:trHeight w:val="1514"/>
        </w:trPr>
        <w:tc>
          <w:tcPr>
            <w:tcW w:w="5240" w:type="dxa"/>
          </w:tcPr>
          <w:p w14:paraId="6EFFAC93" w14:textId="77777777" w:rsidR="00BE0BC5" w:rsidRPr="005D5927" w:rsidRDefault="00BE0BC5" w:rsidP="00756445">
            <w:pPr>
              <w:ind w:right="188"/>
              <w:jc w:val="both"/>
              <w:rPr>
                <w:rFonts w:ascii="Arial" w:eastAsia="Arial" w:hAnsi="Arial" w:cs="Arial"/>
                <w:i/>
                <w:sz w:val="24"/>
                <w:szCs w:val="24"/>
              </w:rPr>
            </w:pPr>
            <w:r w:rsidRPr="005D5927">
              <w:rPr>
                <w:rFonts w:ascii="Arial" w:hAnsi="Arial" w:cs="Arial"/>
                <w:i/>
                <w:sz w:val="24"/>
                <w:szCs w:val="24"/>
              </w:rPr>
              <w:t>No. 362 de 2024 “Por medio del cual el Distrito Capital se une a la conmemoración del día mundial para la prevención del abuso sexual de niños, niñas y adolescentes” y se dictan otras disposiciones”.</w:t>
            </w:r>
          </w:p>
          <w:p w14:paraId="618C7897" w14:textId="77777777" w:rsidR="00BE0BC5" w:rsidRPr="005D5927" w:rsidRDefault="00BE0BC5" w:rsidP="00756445">
            <w:pPr>
              <w:ind w:right="188"/>
              <w:jc w:val="both"/>
              <w:rPr>
                <w:rFonts w:ascii="Arial" w:hAnsi="Arial" w:cs="Arial"/>
                <w:i/>
                <w:sz w:val="24"/>
                <w:szCs w:val="24"/>
              </w:rPr>
            </w:pPr>
          </w:p>
        </w:tc>
        <w:tc>
          <w:tcPr>
            <w:tcW w:w="2693" w:type="dxa"/>
          </w:tcPr>
          <w:p w14:paraId="64FB15FD" w14:textId="13DE15A1" w:rsidR="00BE0BC5" w:rsidRPr="005D5927" w:rsidRDefault="00BE0BC5" w:rsidP="00756445">
            <w:pPr>
              <w:ind w:right="188"/>
              <w:jc w:val="both"/>
              <w:rPr>
                <w:rFonts w:ascii="Arial" w:hAnsi="Arial" w:cs="Arial"/>
                <w:sz w:val="24"/>
                <w:szCs w:val="24"/>
              </w:rPr>
            </w:pPr>
            <w:r w:rsidRPr="005D5927">
              <w:rPr>
                <w:rFonts w:ascii="Arial" w:hAnsi="Arial" w:cs="Arial"/>
                <w:sz w:val="24"/>
                <w:szCs w:val="24"/>
              </w:rPr>
              <w:t xml:space="preserve">Bancada Partido MIRA </w:t>
            </w:r>
            <w:proofErr w:type="spellStart"/>
            <w:r w:rsidRPr="005D5927">
              <w:rPr>
                <w:rFonts w:ascii="Arial" w:hAnsi="Arial" w:cs="Arial"/>
                <w:sz w:val="24"/>
                <w:szCs w:val="24"/>
              </w:rPr>
              <w:t>Hs.Cs</w:t>
            </w:r>
            <w:proofErr w:type="spellEnd"/>
            <w:r w:rsidRPr="005D5927">
              <w:rPr>
                <w:rFonts w:ascii="Arial" w:hAnsi="Arial" w:cs="Arial"/>
                <w:sz w:val="24"/>
                <w:szCs w:val="24"/>
              </w:rPr>
              <w:t xml:space="preserve">. Samir Bedoya </w:t>
            </w:r>
            <w:proofErr w:type="spellStart"/>
            <w:r w:rsidRPr="005D5927">
              <w:rPr>
                <w:rFonts w:ascii="Arial" w:hAnsi="Arial" w:cs="Arial"/>
                <w:sz w:val="24"/>
                <w:szCs w:val="24"/>
              </w:rPr>
              <w:t>Piraquive</w:t>
            </w:r>
            <w:proofErr w:type="spellEnd"/>
            <w:r w:rsidRPr="005D5927">
              <w:rPr>
                <w:rFonts w:ascii="Arial" w:hAnsi="Arial" w:cs="Arial"/>
                <w:sz w:val="24"/>
                <w:szCs w:val="24"/>
              </w:rPr>
              <w:t xml:space="preserve"> y </w:t>
            </w:r>
            <w:r w:rsidR="007D3305" w:rsidRPr="005D5927">
              <w:rPr>
                <w:rFonts w:ascii="Arial" w:hAnsi="Arial" w:cs="Arial"/>
                <w:sz w:val="24"/>
                <w:szCs w:val="24"/>
              </w:rPr>
              <w:t>Fabián</w:t>
            </w:r>
            <w:r w:rsidRPr="005D5927">
              <w:rPr>
                <w:rFonts w:ascii="Arial" w:hAnsi="Arial" w:cs="Arial"/>
                <w:sz w:val="24"/>
                <w:szCs w:val="24"/>
              </w:rPr>
              <w:t xml:space="preserve"> Andrés Puentes Sierra</w:t>
            </w:r>
          </w:p>
        </w:tc>
        <w:tc>
          <w:tcPr>
            <w:tcW w:w="1757" w:type="dxa"/>
          </w:tcPr>
          <w:p w14:paraId="0F8782A6" w14:textId="77777777" w:rsidR="00BE0BC5" w:rsidRPr="005D5927" w:rsidRDefault="00BE0BC5" w:rsidP="00756445">
            <w:pPr>
              <w:ind w:right="188"/>
              <w:jc w:val="center"/>
              <w:rPr>
                <w:rFonts w:ascii="Arial" w:hAnsi="Arial" w:cs="Arial"/>
                <w:b/>
                <w:bCs/>
                <w:sz w:val="24"/>
                <w:szCs w:val="24"/>
                <w:shd w:val="clear" w:color="auto" w:fill="FFFFFF"/>
              </w:rPr>
            </w:pPr>
            <w:r w:rsidRPr="005D5927">
              <w:rPr>
                <w:rFonts w:ascii="Arial" w:hAnsi="Arial" w:cs="Arial"/>
                <w:b/>
                <w:bCs/>
                <w:sz w:val="24"/>
                <w:szCs w:val="24"/>
                <w:shd w:val="clear" w:color="auto" w:fill="FFFFFF"/>
              </w:rPr>
              <w:t>PARA SEGUNDO DEBATE</w:t>
            </w:r>
          </w:p>
        </w:tc>
      </w:tr>
    </w:tbl>
    <w:p w14:paraId="47837200" w14:textId="77777777" w:rsidR="001A4A9D" w:rsidRPr="005D5927" w:rsidRDefault="001A4A9D" w:rsidP="00BE0BC5">
      <w:pPr>
        <w:ind w:right="188"/>
        <w:jc w:val="both"/>
        <w:rPr>
          <w:rFonts w:ascii="Arial" w:hAnsi="Arial" w:cs="Arial"/>
          <w:sz w:val="24"/>
          <w:szCs w:val="24"/>
        </w:rPr>
      </w:pPr>
    </w:p>
    <w:p w14:paraId="18B93442" w14:textId="77777777" w:rsidR="00BE0BC5" w:rsidRPr="005D5927" w:rsidRDefault="00BE0BC5" w:rsidP="001A4A9D">
      <w:pPr>
        <w:pStyle w:val="Prrafodelista"/>
        <w:numPr>
          <w:ilvl w:val="0"/>
          <w:numId w:val="2"/>
        </w:numPr>
        <w:ind w:left="567" w:hanging="567"/>
        <w:rPr>
          <w:b/>
          <w:color w:val="000000" w:themeColor="text1"/>
          <w:sz w:val="24"/>
          <w:szCs w:val="24"/>
          <w:u w:val="single"/>
        </w:rPr>
      </w:pPr>
      <w:r w:rsidRPr="005D5927">
        <w:rPr>
          <w:b/>
          <w:color w:val="000000" w:themeColor="text1"/>
          <w:sz w:val="24"/>
          <w:szCs w:val="24"/>
          <w:u w:val="single"/>
        </w:rPr>
        <w:t>JUSTIFICACIÓN Y ANALISIS DE CONVENIENCIA DE LOS AUTORES</w:t>
      </w:r>
    </w:p>
    <w:p w14:paraId="14167BAE" w14:textId="77777777" w:rsidR="001A4A9D" w:rsidRPr="005D5927" w:rsidRDefault="001A4A9D" w:rsidP="001A4A9D">
      <w:pPr>
        <w:spacing w:line="240" w:lineRule="auto"/>
        <w:rPr>
          <w:rFonts w:ascii="Arial" w:hAnsi="Arial" w:cs="Arial"/>
          <w:b/>
          <w:color w:val="000000" w:themeColor="text1"/>
          <w:sz w:val="24"/>
          <w:szCs w:val="24"/>
          <w:u w:val="single"/>
        </w:rPr>
      </w:pPr>
    </w:p>
    <w:p w14:paraId="3D93826D" w14:textId="77777777" w:rsidR="001A4A9D" w:rsidRPr="005D5927" w:rsidRDefault="001A4A9D" w:rsidP="001A4A9D">
      <w:pPr>
        <w:spacing w:line="240" w:lineRule="auto"/>
        <w:jc w:val="both"/>
        <w:rPr>
          <w:rFonts w:ascii="Arial" w:hAnsi="Arial" w:cs="Arial"/>
          <w:color w:val="000000" w:themeColor="text1"/>
          <w:sz w:val="24"/>
          <w:szCs w:val="24"/>
        </w:rPr>
      </w:pPr>
      <w:r w:rsidRPr="005D5927">
        <w:rPr>
          <w:rFonts w:ascii="Arial" w:hAnsi="Arial" w:cs="Arial"/>
          <w:color w:val="000000" w:themeColor="text1"/>
          <w:sz w:val="24"/>
          <w:szCs w:val="24"/>
        </w:rPr>
        <w:t>Los autores justifican su iniciativa en la evidente situación crítica que sufren nuestros Niños, Niñas y Adolescentes, quienes día a día se enfrentan a vulneraciones sistemáticas, de toda índole, especialmente ejecutadas por sus propios cuidadores, situación que va causando graves secuelas físicas, emocionales y psicológicas que perduran a lo largo de sus vidas.</w:t>
      </w:r>
    </w:p>
    <w:p w14:paraId="5EFF5C9F" w14:textId="77777777" w:rsidR="001A4A9D" w:rsidRPr="005D5927" w:rsidRDefault="001A4A9D" w:rsidP="001A4A9D">
      <w:pPr>
        <w:spacing w:line="240" w:lineRule="auto"/>
        <w:jc w:val="both"/>
        <w:rPr>
          <w:rFonts w:ascii="Arial" w:hAnsi="Arial" w:cs="Arial"/>
          <w:color w:val="000000" w:themeColor="text1"/>
          <w:sz w:val="24"/>
          <w:szCs w:val="24"/>
        </w:rPr>
      </w:pPr>
      <w:r w:rsidRPr="005D5927">
        <w:rPr>
          <w:rFonts w:ascii="Arial" w:hAnsi="Arial" w:cs="Arial"/>
          <w:color w:val="000000" w:themeColor="text1"/>
          <w:sz w:val="24"/>
          <w:szCs w:val="24"/>
        </w:rPr>
        <w:lastRenderedPageBreak/>
        <w:t>En ese sentido, coinciden en afirmar que es imperativo desplegar acciones orientadas a restituir sus derechos y brindarles protección sean implementadas de manera urgente y efectiva, con el fin de mitigar el impacto de estos hechos y prevenir futuras situaciones de violencia.</w:t>
      </w:r>
    </w:p>
    <w:p w14:paraId="0591357A" w14:textId="77777777" w:rsidR="001A4A9D" w:rsidRPr="005D5927" w:rsidRDefault="001A4A9D" w:rsidP="001A4A9D">
      <w:pPr>
        <w:spacing w:line="240" w:lineRule="auto"/>
        <w:jc w:val="both"/>
        <w:rPr>
          <w:rFonts w:ascii="Arial" w:hAnsi="Arial" w:cs="Arial"/>
          <w:color w:val="000000" w:themeColor="text1"/>
          <w:sz w:val="24"/>
          <w:szCs w:val="24"/>
        </w:rPr>
      </w:pPr>
      <w:r w:rsidRPr="005D5927">
        <w:rPr>
          <w:rFonts w:ascii="Arial" w:hAnsi="Arial" w:cs="Arial"/>
          <w:color w:val="000000" w:themeColor="text1"/>
          <w:sz w:val="24"/>
          <w:szCs w:val="24"/>
        </w:rPr>
        <w:t xml:space="preserve">Adicional a ello, realizan un detalle del panorama estadístico de este flagelo, exponiendo cifras como: </w:t>
      </w:r>
    </w:p>
    <w:p w14:paraId="2EBD4A82" w14:textId="77777777" w:rsidR="001A4A9D" w:rsidRPr="005D5927" w:rsidRDefault="001A4A9D" w:rsidP="001A4A9D">
      <w:pPr>
        <w:pStyle w:val="Prrafodelista"/>
        <w:numPr>
          <w:ilvl w:val="0"/>
          <w:numId w:val="8"/>
        </w:numPr>
        <w:rPr>
          <w:color w:val="000000" w:themeColor="text1"/>
          <w:sz w:val="24"/>
          <w:szCs w:val="24"/>
        </w:rPr>
      </w:pPr>
      <w:r w:rsidRPr="005D5927">
        <w:rPr>
          <w:color w:val="000000" w:themeColor="text1"/>
          <w:sz w:val="24"/>
          <w:szCs w:val="24"/>
        </w:rPr>
        <w:t>Solo entre enero y diciembre de 2024, la Secretaría de Educación del Distrito Capital registró 9.129 reportes de presunta violencia sexual contra NNA, lo que representa 25 casos diarios.</w:t>
      </w:r>
    </w:p>
    <w:p w14:paraId="2EE0381E" w14:textId="77777777" w:rsidR="001A4A9D" w:rsidRPr="005D5927" w:rsidRDefault="001A4A9D" w:rsidP="001A4A9D">
      <w:pPr>
        <w:pStyle w:val="Prrafodelista"/>
        <w:numPr>
          <w:ilvl w:val="0"/>
          <w:numId w:val="8"/>
        </w:numPr>
        <w:rPr>
          <w:color w:val="000000" w:themeColor="text1"/>
          <w:sz w:val="24"/>
          <w:szCs w:val="24"/>
        </w:rPr>
      </w:pPr>
      <w:r w:rsidRPr="005D5927">
        <w:rPr>
          <w:color w:val="000000" w:themeColor="text1"/>
          <w:sz w:val="24"/>
          <w:szCs w:val="24"/>
        </w:rPr>
        <w:t>En el primer trimestre de 2025, ya se han reportado 2.404 nuevos casos, es decir, un promedio de 27 casos diarios.</w:t>
      </w:r>
    </w:p>
    <w:p w14:paraId="6AD59709" w14:textId="77777777" w:rsidR="001A4A9D" w:rsidRPr="005D5927" w:rsidRDefault="001A4A9D" w:rsidP="001A4A9D">
      <w:pPr>
        <w:pStyle w:val="Prrafodelista"/>
        <w:numPr>
          <w:ilvl w:val="0"/>
          <w:numId w:val="8"/>
        </w:numPr>
        <w:rPr>
          <w:color w:val="000000" w:themeColor="text1"/>
          <w:sz w:val="24"/>
          <w:szCs w:val="24"/>
        </w:rPr>
      </w:pPr>
      <w:r w:rsidRPr="005D5927">
        <w:rPr>
          <w:color w:val="000000" w:themeColor="text1"/>
          <w:sz w:val="24"/>
          <w:szCs w:val="24"/>
        </w:rPr>
        <w:t>La Policía Nacional de Colombia reportó 4.554 delitos sexuales en NNA durante el año 2024</w:t>
      </w:r>
    </w:p>
    <w:p w14:paraId="1F1020B1" w14:textId="77777777" w:rsidR="001A4A9D" w:rsidRPr="005D5927" w:rsidRDefault="001A4A9D" w:rsidP="001A4A9D">
      <w:pPr>
        <w:pStyle w:val="Prrafodelista"/>
        <w:numPr>
          <w:ilvl w:val="0"/>
          <w:numId w:val="8"/>
        </w:numPr>
        <w:rPr>
          <w:color w:val="000000" w:themeColor="text1"/>
          <w:sz w:val="24"/>
          <w:szCs w:val="24"/>
        </w:rPr>
      </w:pPr>
      <w:r w:rsidRPr="005D5927">
        <w:rPr>
          <w:color w:val="000000" w:themeColor="text1"/>
          <w:sz w:val="24"/>
          <w:szCs w:val="24"/>
        </w:rPr>
        <w:t>El Instituto Nacional de Medicina Legal y Ciencias</w:t>
      </w:r>
      <w:r w:rsidRPr="005D5927">
        <w:rPr>
          <w:sz w:val="24"/>
          <w:szCs w:val="24"/>
        </w:rPr>
        <w:t xml:space="preserve"> </w:t>
      </w:r>
      <w:r w:rsidRPr="005D5927">
        <w:rPr>
          <w:color w:val="000000" w:themeColor="text1"/>
          <w:sz w:val="24"/>
          <w:szCs w:val="24"/>
        </w:rPr>
        <w:t>Forenses realizó 2.962 exámenes médicos legales por presuntos delitos sexuales a menores.</w:t>
      </w:r>
    </w:p>
    <w:p w14:paraId="48C2F9D8" w14:textId="77777777" w:rsidR="001A4A9D" w:rsidRPr="005D5927" w:rsidRDefault="001A4A9D" w:rsidP="001A4A9D">
      <w:pPr>
        <w:pStyle w:val="Prrafodelista"/>
        <w:numPr>
          <w:ilvl w:val="0"/>
          <w:numId w:val="8"/>
        </w:numPr>
        <w:rPr>
          <w:color w:val="000000" w:themeColor="text1"/>
          <w:sz w:val="24"/>
          <w:szCs w:val="24"/>
        </w:rPr>
      </w:pPr>
      <w:r w:rsidRPr="005D5927">
        <w:rPr>
          <w:color w:val="000000" w:themeColor="text1"/>
          <w:sz w:val="24"/>
          <w:szCs w:val="24"/>
        </w:rPr>
        <w:t>Se evidencia un incremento del 47% en los casos de violencia sexual escolar entre 2023 y 2024, según la Secretaría de Educación del Distrito Capital.</w:t>
      </w:r>
    </w:p>
    <w:p w14:paraId="0DCB7E54" w14:textId="7BB623F3" w:rsidR="001A4A9D" w:rsidRDefault="001A4A9D" w:rsidP="001A4A9D">
      <w:pPr>
        <w:pStyle w:val="Prrafodelista"/>
        <w:numPr>
          <w:ilvl w:val="0"/>
          <w:numId w:val="8"/>
        </w:numPr>
        <w:rPr>
          <w:color w:val="000000" w:themeColor="text1"/>
          <w:sz w:val="24"/>
          <w:szCs w:val="24"/>
        </w:rPr>
      </w:pPr>
      <w:r w:rsidRPr="005D5927">
        <w:rPr>
          <w:color w:val="000000" w:themeColor="text1"/>
          <w:sz w:val="24"/>
          <w:szCs w:val="24"/>
        </w:rPr>
        <w:t>El 73% de los casos reportados a través del sistema de alertas, el agresor es un compañero del mismo entorno escolar.</w:t>
      </w:r>
    </w:p>
    <w:p w14:paraId="09DDBD1B" w14:textId="77777777" w:rsidR="00FE47F9" w:rsidRPr="00FE47F9" w:rsidRDefault="00FE47F9" w:rsidP="00FE47F9">
      <w:pPr>
        <w:pStyle w:val="Prrafodelista"/>
        <w:ind w:left="720" w:firstLine="0"/>
        <w:rPr>
          <w:color w:val="000000" w:themeColor="text1"/>
          <w:sz w:val="24"/>
          <w:szCs w:val="24"/>
        </w:rPr>
      </w:pPr>
    </w:p>
    <w:p w14:paraId="52BA0B58" w14:textId="77777777" w:rsidR="001A4A9D" w:rsidRPr="005D5927" w:rsidRDefault="001A4A9D" w:rsidP="001A4A9D">
      <w:pPr>
        <w:spacing w:line="240" w:lineRule="auto"/>
        <w:jc w:val="both"/>
        <w:rPr>
          <w:rFonts w:ascii="Arial" w:hAnsi="Arial" w:cs="Arial"/>
          <w:color w:val="000000" w:themeColor="text1"/>
          <w:sz w:val="24"/>
          <w:szCs w:val="24"/>
        </w:rPr>
      </w:pPr>
      <w:r w:rsidRPr="005D5927">
        <w:rPr>
          <w:rFonts w:ascii="Arial" w:hAnsi="Arial" w:cs="Arial"/>
          <w:color w:val="000000" w:themeColor="text1"/>
          <w:sz w:val="24"/>
          <w:szCs w:val="24"/>
        </w:rPr>
        <w:t>Adicional a ello, los autores analizan las cifras por localidades, precisando que la Secretaría de Educación Distrital identificó que la violencia sexual contra niños, niñas y adolescentes no es un fenómeno aislado, sino que se presenta con mayor intensidad en localidades específicas del Distrito Capital. Según el reporte, las localidades con mayor número de casos en 2024 son:</w:t>
      </w:r>
    </w:p>
    <w:p w14:paraId="46521CF7" w14:textId="77777777" w:rsidR="001A4A9D" w:rsidRPr="005D5927" w:rsidRDefault="001A4A9D" w:rsidP="001A4A9D">
      <w:pPr>
        <w:pStyle w:val="Prrafodelista"/>
        <w:numPr>
          <w:ilvl w:val="0"/>
          <w:numId w:val="9"/>
        </w:numPr>
        <w:rPr>
          <w:color w:val="000000" w:themeColor="text1"/>
          <w:sz w:val="24"/>
          <w:szCs w:val="24"/>
        </w:rPr>
      </w:pPr>
      <w:r w:rsidRPr="005D5927">
        <w:rPr>
          <w:color w:val="000000" w:themeColor="text1"/>
          <w:sz w:val="24"/>
          <w:szCs w:val="24"/>
        </w:rPr>
        <w:t xml:space="preserve">Bosa (1.164 casos) </w:t>
      </w:r>
    </w:p>
    <w:p w14:paraId="572DFC15" w14:textId="77777777" w:rsidR="001A4A9D" w:rsidRPr="005D5927" w:rsidRDefault="001A4A9D" w:rsidP="001A4A9D">
      <w:pPr>
        <w:pStyle w:val="Prrafodelista"/>
        <w:numPr>
          <w:ilvl w:val="0"/>
          <w:numId w:val="9"/>
        </w:numPr>
        <w:rPr>
          <w:color w:val="000000" w:themeColor="text1"/>
          <w:sz w:val="24"/>
          <w:szCs w:val="24"/>
        </w:rPr>
      </w:pPr>
      <w:r w:rsidRPr="005D5927">
        <w:rPr>
          <w:color w:val="000000" w:themeColor="text1"/>
          <w:sz w:val="24"/>
          <w:szCs w:val="24"/>
        </w:rPr>
        <w:t xml:space="preserve">Kennedy (1.132 casos) </w:t>
      </w:r>
    </w:p>
    <w:p w14:paraId="1A2C8EFE" w14:textId="77777777" w:rsidR="001A4A9D" w:rsidRPr="005D5927" w:rsidRDefault="001A4A9D" w:rsidP="001A4A9D">
      <w:pPr>
        <w:pStyle w:val="Prrafodelista"/>
        <w:numPr>
          <w:ilvl w:val="0"/>
          <w:numId w:val="9"/>
        </w:numPr>
        <w:rPr>
          <w:color w:val="000000" w:themeColor="text1"/>
          <w:sz w:val="24"/>
          <w:szCs w:val="24"/>
        </w:rPr>
      </w:pPr>
      <w:r w:rsidRPr="005D5927">
        <w:rPr>
          <w:color w:val="000000" w:themeColor="text1"/>
          <w:sz w:val="24"/>
          <w:szCs w:val="24"/>
        </w:rPr>
        <w:t xml:space="preserve">Ciudad Bolívar (1.047 casos) </w:t>
      </w:r>
    </w:p>
    <w:p w14:paraId="3A766630" w14:textId="77777777" w:rsidR="00BE0BC5" w:rsidRPr="005D5927" w:rsidRDefault="001A4A9D" w:rsidP="001A4A9D">
      <w:pPr>
        <w:pStyle w:val="Prrafodelista"/>
        <w:numPr>
          <w:ilvl w:val="0"/>
          <w:numId w:val="9"/>
        </w:numPr>
        <w:rPr>
          <w:color w:val="000000" w:themeColor="text1"/>
          <w:sz w:val="24"/>
          <w:szCs w:val="24"/>
        </w:rPr>
      </w:pPr>
      <w:r w:rsidRPr="005D5927">
        <w:rPr>
          <w:color w:val="000000" w:themeColor="text1"/>
          <w:sz w:val="24"/>
          <w:szCs w:val="24"/>
        </w:rPr>
        <w:t>Suba (946 casos)</w:t>
      </w:r>
    </w:p>
    <w:p w14:paraId="6B3B16F4" w14:textId="77777777" w:rsidR="00BE0BC5" w:rsidRPr="005D5927" w:rsidRDefault="00BE0BC5" w:rsidP="00BE0BC5">
      <w:pPr>
        <w:rPr>
          <w:rFonts w:ascii="Arial" w:hAnsi="Arial" w:cs="Arial"/>
          <w:b/>
          <w:color w:val="000000" w:themeColor="text1"/>
          <w:sz w:val="24"/>
          <w:szCs w:val="24"/>
          <w:u w:val="single"/>
        </w:rPr>
      </w:pPr>
    </w:p>
    <w:p w14:paraId="54EC6E79" w14:textId="77777777" w:rsidR="00A85366" w:rsidRPr="005D5927" w:rsidRDefault="00BE0BC5" w:rsidP="00BE0BC5">
      <w:pPr>
        <w:pStyle w:val="Prrafodelista"/>
        <w:numPr>
          <w:ilvl w:val="0"/>
          <w:numId w:val="2"/>
        </w:numPr>
        <w:ind w:left="567" w:hanging="567"/>
        <w:rPr>
          <w:b/>
          <w:color w:val="000000" w:themeColor="text1"/>
          <w:sz w:val="24"/>
          <w:szCs w:val="24"/>
          <w:u w:val="single"/>
        </w:rPr>
      </w:pPr>
      <w:r w:rsidRPr="005D5927">
        <w:rPr>
          <w:b/>
          <w:color w:val="000000" w:themeColor="text1"/>
          <w:sz w:val="24"/>
          <w:szCs w:val="24"/>
          <w:u w:val="single"/>
        </w:rPr>
        <w:t>MARCO NORMATIVO</w:t>
      </w:r>
    </w:p>
    <w:p w14:paraId="0D56FE16" w14:textId="77777777" w:rsidR="003B53CC" w:rsidRPr="005D5927" w:rsidRDefault="003B53CC" w:rsidP="003B53CC">
      <w:pPr>
        <w:pStyle w:val="Prrafodelista"/>
        <w:ind w:left="567" w:firstLine="0"/>
        <w:rPr>
          <w:b/>
          <w:color w:val="000000" w:themeColor="text1"/>
          <w:sz w:val="24"/>
          <w:szCs w:val="24"/>
          <w:u w:val="single"/>
        </w:rPr>
      </w:pPr>
    </w:p>
    <w:p w14:paraId="5D5E5B92" w14:textId="77777777" w:rsidR="00A85366" w:rsidRPr="005D5927" w:rsidRDefault="00A85366" w:rsidP="00A85366">
      <w:pPr>
        <w:jc w:val="both"/>
        <w:rPr>
          <w:rFonts w:ascii="Arial" w:hAnsi="Arial" w:cs="Arial"/>
          <w:color w:val="000000"/>
          <w:sz w:val="24"/>
          <w:szCs w:val="24"/>
        </w:rPr>
      </w:pPr>
      <w:r w:rsidRPr="005D5927">
        <w:rPr>
          <w:rFonts w:ascii="Arial" w:hAnsi="Arial" w:cs="Arial"/>
          <w:color w:val="000000"/>
          <w:sz w:val="24"/>
          <w:szCs w:val="24"/>
        </w:rPr>
        <w:t>Los autores de la iniciativa referencia de forma extensa las normas jurídicas que sustentan el Proyecto de Acuerdo, marco que podría resaltarse con las siguientes</w:t>
      </w:r>
      <w:r w:rsidR="00CC7458">
        <w:rPr>
          <w:rFonts w:ascii="Arial" w:hAnsi="Arial" w:cs="Arial"/>
          <w:color w:val="000000"/>
          <w:sz w:val="24"/>
          <w:szCs w:val="24"/>
        </w:rPr>
        <w:t>, previos supuestos normativos de rango internacional:</w:t>
      </w:r>
    </w:p>
    <w:p w14:paraId="07EBD81E" w14:textId="77777777" w:rsidR="00D07F11" w:rsidRDefault="00D07F11" w:rsidP="00D07F11">
      <w:pPr>
        <w:pStyle w:val="Prrafodelista"/>
        <w:numPr>
          <w:ilvl w:val="0"/>
          <w:numId w:val="14"/>
        </w:numPr>
        <w:rPr>
          <w:color w:val="000000"/>
          <w:sz w:val="24"/>
          <w:szCs w:val="24"/>
        </w:rPr>
      </w:pPr>
      <w:r>
        <w:rPr>
          <w:color w:val="000000"/>
          <w:sz w:val="24"/>
          <w:szCs w:val="24"/>
        </w:rPr>
        <w:t>DE ORDEN INTERNACIONAL</w:t>
      </w:r>
    </w:p>
    <w:p w14:paraId="7DCEB5D6" w14:textId="77777777" w:rsidR="00CC7458" w:rsidRPr="00CC7458" w:rsidRDefault="00CC7458" w:rsidP="00CC7458">
      <w:pPr>
        <w:pStyle w:val="Prrafodelista"/>
        <w:ind w:left="720" w:firstLine="0"/>
        <w:rPr>
          <w:color w:val="000000"/>
          <w:sz w:val="24"/>
          <w:szCs w:val="24"/>
        </w:rPr>
      </w:pPr>
    </w:p>
    <w:p w14:paraId="7E22C2C2" w14:textId="77777777" w:rsidR="00CC7458" w:rsidRPr="00CC7458" w:rsidRDefault="00CC7458" w:rsidP="00CC7458">
      <w:pPr>
        <w:pStyle w:val="Prrafodelista"/>
        <w:numPr>
          <w:ilvl w:val="0"/>
          <w:numId w:val="9"/>
        </w:numPr>
        <w:rPr>
          <w:b/>
          <w:color w:val="000000"/>
          <w:sz w:val="24"/>
          <w:szCs w:val="24"/>
        </w:rPr>
      </w:pPr>
      <w:r w:rsidRPr="00CC7458">
        <w:rPr>
          <w:b/>
          <w:color w:val="000000"/>
          <w:sz w:val="24"/>
          <w:szCs w:val="24"/>
        </w:rPr>
        <w:t>Convención sobre los Derechos del Niño</w:t>
      </w:r>
    </w:p>
    <w:p w14:paraId="16967B99" w14:textId="77777777" w:rsidR="00CC7458" w:rsidRPr="00CC7458" w:rsidRDefault="00CC7458" w:rsidP="00CC7458">
      <w:pPr>
        <w:pStyle w:val="Prrafodelista"/>
        <w:ind w:left="720" w:firstLine="0"/>
        <w:rPr>
          <w:i/>
          <w:color w:val="000000"/>
          <w:sz w:val="24"/>
          <w:szCs w:val="24"/>
        </w:rPr>
      </w:pPr>
      <w:r>
        <w:rPr>
          <w:i/>
          <w:color w:val="000000"/>
          <w:sz w:val="24"/>
          <w:szCs w:val="24"/>
        </w:rPr>
        <w:t xml:space="preserve">“(…) </w:t>
      </w:r>
      <w:r w:rsidRPr="00CC7458">
        <w:rPr>
          <w:b/>
          <w:i/>
          <w:color w:val="000000"/>
          <w:sz w:val="24"/>
          <w:szCs w:val="24"/>
        </w:rPr>
        <w:t>Artículo 19</w:t>
      </w:r>
      <w:r w:rsidRPr="00CC7458">
        <w:rPr>
          <w:i/>
          <w:color w:val="000000"/>
          <w:sz w:val="24"/>
          <w:szCs w:val="24"/>
        </w:rPr>
        <w:t xml:space="preserve"> 1. Los Estados Partes adoptarán todas las medidas legislativas, administrativas, sociales y educativas apropiadas para proteger </w:t>
      </w:r>
      <w:r w:rsidRPr="00CC7458">
        <w:rPr>
          <w:i/>
          <w:color w:val="000000"/>
          <w:sz w:val="24"/>
          <w:szCs w:val="24"/>
        </w:rPr>
        <w:lastRenderedPageBreak/>
        <w:t xml:space="preserve">al niño contra toda forma de perjuicio o abuso físico o mental, descuido o trato negligente, malos tratos o explotación, incluido el abuso sexual, mientras el niño se encuentre bajo la custodia de los padres, de un representante legal o de cualquier otra persona que lo tenga a su cargo. </w:t>
      </w:r>
    </w:p>
    <w:p w14:paraId="26105E72" w14:textId="77777777" w:rsidR="00CC7458" w:rsidRPr="00CC7458" w:rsidRDefault="00CC7458" w:rsidP="00CC7458">
      <w:pPr>
        <w:pStyle w:val="Prrafodelista"/>
        <w:ind w:left="720" w:firstLine="0"/>
        <w:rPr>
          <w:i/>
          <w:color w:val="000000"/>
          <w:sz w:val="24"/>
          <w:szCs w:val="24"/>
        </w:rPr>
      </w:pPr>
    </w:p>
    <w:p w14:paraId="5D04084A" w14:textId="77777777" w:rsidR="00CC7458" w:rsidRDefault="00CC7458" w:rsidP="00CC7458">
      <w:pPr>
        <w:pStyle w:val="Prrafodelista"/>
        <w:ind w:left="720" w:firstLine="0"/>
        <w:rPr>
          <w:i/>
          <w:color w:val="000000"/>
          <w:sz w:val="24"/>
          <w:szCs w:val="24"/>
        </w:rPr>
      </w:pPr>
      <w:r w:rsidRPr="00CC7458">
        <w:rPr>
          <w:i/>
          <w:color w:val="000000"/>
          <w:sz w:val="24"/>
          <w:szCs w:val="24"/>
        </w:rPr>
        <w:t xml:space="preserve">2. Esas medidas de protección deberían comprender, según corresponda, </w:t>
      </w:r>
      <w:r w:rsidR="0046296E" w:rsidRPr="00CC7458">
        <w:rPr>
          <w:i/>
          <w:color w:val="000000"/>
          <w:sz w:val="24"/>
          <w:szCs w:val="24"/>
        </w:rPr>
        <w:t>procedimientos</w:t>
      </w:r>
      <w:r w:rsidRPr="00CC7458">
        <w:rPr>
          <w:i/>
          <w:color w:val="000000"/>
          <w:sz w:val="24"/>
          <w:szCs w:val="24"/>
        </w:rPr>
        <w:t xml:space="preserve"> eficaces para el establecimiento de programas sociales con objeto de proporcionar la asistencia necesaria al niño y a quienes cuidan de él, así como para otras formas de prevención y para la identificación, notificación, remisión a una institución, investigación, tratamiento y observación ulterior de los casos antes descritos de malos tratos al niño y, según corresponda, la intervención judicial.</w:t>
      </w:r>
      <w:r>
        <w:rPr>
          <w:i/>
          <w:color w:val="000000"/>
          <w:sz w:val="24"/>
          <w:szCs w:val="24"/>
        </w:rPr>
        <w:t xml:space="preserve"> (…)</w:t>
      </w:r>
    </w:p>
    <w:p w14:paraId="7EBEE6A8" w14:textId="77777777" w:rsidR="00CC7458" w:rsidRDefault="00CC7458" w:rsidP="00CC7458">
      <w:pPr>
        <w:pStyle w:val="Prrafodelista"/>
        <w:ind w:left="720" w:firstLine="0"/>
        <w:rPr>
          <w:i/>
          <w:color w:val="000000"/>
          <w:sz w:val="24"/>
          <w:szCs w:val="24"/>
        </w:rPr>
      </w:pPr>
    </w:p>
    <w:p w14:paraId="7CA3AAD2" w14:textId="77777777" w:rsidR="00CC7458" w:rsidRPr="00CC7458" w:rsidRDefault="00CC7458" w:rsidP="00CC7458">
      <w:pPr>
        <w:pStyle w:val="Prrafodelista"/>
        <w:ind w:left="720" w:firstLine="0"/>
        <w:rPr>
          <w:i/>
          <w:color w:val="000000"/>
          <w:sz w:val="24"/>
          <w:szCs w:val="24"/>
        </w:rPr>
      </w:pPr>
      <w:r w:rsidRPr="00CC7458">
        <w:rPr>
          <w:b/>
          <w:i/>
          <w:color w:val="000000"/>
          <w:sz w:val="24"/>
          <w:szCs w:val="24"/>
        </w:rPr>
        <w:t>Artículo 34</w:t>
      </w:r>
      <w:r w:rsidRPr="00CC7458">
        <w:rPr>
          <w:i/>
          <w:color w:val="000000"/>
          <w:sz w:val="24"/>
          <w:szCs w:val="24"/>
        </w:rPr>
        <w:t xml:space="preserve"> Los Estados Partes se comprometen a proteger al niño contra todas las formas de explotación y abuso sexuales. Con este fin, los Estados Partes tomarán, en particular, todas las medidas de carácter nacional, bilateral y multilateral que sean necesarias para impedir: a) La incitación o la coacción para que un niño se dedique a cualquier actividad sexual ilegal; b) La explotación del niño en la prostitución u otras prácticas sexuales ilegales; c) La explotación del niño en espectáculos o materiales pornográficos.</w:t>
      </w:r>
      <w:r>
        <w:rPr>
          <w:i/>
          <w:color w:val="000000"/>
          <w:sz w:val="24"/>
          <w:szCs w:val="24"/>
        </w:rPr>
        <w:t>”</w:t>
      </w:r>
    </w:p>
    <w:p w14:paraId="2DDD3ACB" w14:textId="77777777" w:rsidR="00CC7458" w:rsidRPr="00CC7458" w:rsidRDefault="00CC7458" w:rsidP="00CC7458">
      <w:pPr>
        <w:pStyle w:val="Prrafodelista"/>
        <w:ind w:left="720" w:firstLine="0"/>
        <w:rPr>
          <w:color w:val="000000"/>
          <w:sz w:val="24"/>
          <w:szCs w:val="24"/>
        </w:rPr>
      </w:pPr>
    </w:p>
    <w:p w14:paraId="1B254501" w14:textId="77777777" w:rsidR="003B53CC" w:rsidRPr="005D5927" w:rsidRDefault="003B53CC" w:rsidP="003B53CC">
      <w:pPr>
        <w:pStyle w:val="Prrafodelista"/>
        <w:numPr>
          <w:ilvl w:val="0"/>
          <w:numId w:val="14"/>
        </w:numPr>
        <w:rPr>
          <w:color w:val="000000"/>
          <w:sz w:val="24"/>
          <w:szCs w:val="24"/>
        </w:rPr>
      </w:pPr>
      <w:r w:rsidRPr="005D5927">
        <w:rPr>
          <w:color w:val="000000"/>
          <w:sz w:val="24"/>
          <w:szCs w:val="24"/>
        </w:rPr>
        <w:t xml:space="preserve">DE ORDEN NACIONAL </w:t>
      </w:r>
    </w:p>
    <w:p w14:paraId="7FD5073C" w14:textId="77777777" w:rsidR="003B53CC" w:rsidRPr="005D5927" w:rsidRDefault="003B53CC" w:rsidP="003B53CC">
      <w:pPr>
        <w:pStyle w:val="Prrafodelista"/>
        <w:ind w:left="720" w:firstLine="0"/>
        <w:rPr>
          <w:color w:val="000000"/>
          <w:sz w:val="24"/>
          <w:szCs w:val="24"/>
        </w:rPr>
      </w:pPr>
    </w:p>
    <w:p w14:paraId="2A837AC4" w14:textId="77777777" w:rsidR="003B53CC" w:rsidRPr="005D5927" w:rsidRDefault="003B53CC" w:rsidP="003B53CC">
      <w:pPr>
        <w:pStyle w:val="Prrafodelista"/>
        <w:numPr>
          <w:ilvl w:val="0"/>
          <w:numId w:val="9"/>
        </w:numPr>
        <w:textAlignment w:val="baseline"/>
        <w:rPr>
          <w:rFonts w:eastAsia="Times New Roman"/>
          <w:b/>
          <w:bCs/>
          <w:color w:val="000000"/>
          <w:sz w:val="24"/>
          <w:szCs w:val="24"/>
          <w:lang w:eastAsia="es-CO"/>
        </w:rPr>
      </w:pPr>
      <w:r w:rsidRPr="005D5927">
        <w:rPr>
          <w:rFonts w:eastAsia="Times New Roman"/>
          <w:b/>
          <w:bCs/>
          <w:color w:val="000000"/>
          <w:sz w:val="24"/>
          <w:szCs w:val="24"/>
          <w:lang w:eastAsia="es-CO"/>
        </w:rPr>
        <w:t>Constitución Política</w:t>
      </w:r>
    </w:p>
    <w:p w14:paraId="11096F52" w14:textId="77777777" w:rsidR="003B53CC" w:rsidRPr="005D5927" w:rsidRDefault="003B53CC" w:rsidP="003B53CC">
      <w:pPr>
        <w:pStyle w:val="Prrafodelista"/>
        <w:ind w:left="720" w:firstLine="0"/>
        <w:textAlignment w:val="baseline"/>
        <w:rPr>
          <w:rFonts w:eastAsia="Times New Roman"/>
          <w:b/>
          <w:bCs/>
          <w:color w:val="000000"/>
          <w:sz w:val="24"/>
          <w:szCs w:val="24"/>
          <w:lang w:eastAsia="es-CO"/>
        </w:rPr>
      </w:pPr>
    </w:p>
    <w:p w14:paraId="32006685"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1.</w:t>
      </w:r>
      <w:r w:rsidRPr="005D5927">
        <w:rPr>
          <w:rFonts w:ascii="Arial" w:eastAsia="Times New Roman" w:hAnsi="Arial" w:cs="Arial"/>
          <w:color w:val="000000"/>
          <w:sz w:val="24"/>
          <w:szCs w:val="24"/>
          <w:lang w:eastAsia="es-CO"/>
        </w:rPr>
        <w:t xml:space="preserve"> Colombia es un Estado social de derecho, organizado en forma de República unitaria, descentralizada, con autonomía de sus entidades territoriales, democrática, participativa y pluralista, </w:t>
      </w:r>
      <w:r w:rsidRPr="005D5927">
        <w:rPr>
          <w:rFonts w:ascii="Arial" w:eastAsia="Times New Roman" w:hAnsi="Arial" w:cs="Arial"/>
          <w:color w:val="000000"/>
          <w:sz w:val="24"/>
          <w:szCs w:val="24"/>
          <w:u w:val="single"/>
          <w:lang w:eastAsia="es-CO"/>
        </w:rPr>
        <w:t>fundada en el respeto de la dignidad humana</w:t>
      </w:r>
      <w:r w:rsidRPr="005D5927">
        <w:rPr>
          <w:rFonts w:ascii="Arial" w:eastAsia="Times New Roman" w:hAnsi="Arial" w:cs="Arial"/>
          <w:color w:val="000000"/>
          <w:sz w:val="24"/>
          <w:szCs w:val="24"/>
          <w:lang w:eastAsia="es-CO"/>
        </w:rPr>
        <w:t>, en el trabajo y la solidaridad de las personas que la integran y en la prevalencia del interés general. </w:t>
      </w:r>
    </w:p>
    <w:p w14:paraId="5469CBF7"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13.</w:t>
      </w:r>
      <w:r w:rsidRPr="005D5927">
        <w:rPr>
          <w:rFonts w:ascii="Arial" w:eastAsia="Times New Roman" w:hAnsi="Arial" w:cs="Arial"/>
          <w:color w:val="000000"/>
          <w:sz w:val="24"/>
          <w:szCs w:val="24"/>
          <w:lang w:eastAsia="es-CO"/>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79C29FCA"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El Estado promoverá las condiciones para que la igualdad sea real y efectiva y adoptará medidas en favor de grupos discriminados o marginados.</w:t>
      </w:r>
    </w:p>
    <w:p w14:paraId="3A78F927"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color w:val="000000"/>
          <w:sz w:val="24"/>
          <w:szCs w:val="24"/>
          <w:u w:val="single"/>
          <w:lang w:eastAsia="es-CO"/>
        </w:rPr>
        <w:t xml:space="preserve">El Estado protegerá especialmente a aquellas personas </w:t>
      </w:r>
      <w:proofErr w:type="gramStart"/>
      <w:r w:rsidRPr="005D5927">
        <w:rPr>
          <w:rFonts w:ascii="Arial" w:eastAsia="Times New Roman" w:hAnsi="Arial" w:cs="Arial"/>
          <w:color w:val="000000"/>
          <w:sz w:val="24"/>
          <w:szCs w:val="24"/>
          <w:u w:val="single"/>
          <w:lang w:eastAsia="es-CO"/>
        </w:rPr>
        <w:t>que</w:t>
      </w:r>
      <w:proofErr w:type="gramEnd"/>
      <w:r w:rsidRPr="005D5927">
        <w:rPr>
          <w:rFonts w:ascii="Arial" w:eastAsia="Times New Roman" w:hAnsi="Arial" w:cs="Arial"/>
          <w:color w:val="000000"/>
          <w:sz w:val="24"/>
          <w:szCs w:val="24"/>
          <w:u w:val="single"/>
          <w:lang w:eastAsia="es-CO"/>
        </w:rPr>
        <w:t xml:space="preserve"> por su condición económica, física o mental, se encuentren en circunstancia de debilidad manifiesta y sancionará los abusos o maltratos que contra ellas se cometan</w:t>
      </w:r>
      <w:r w:rsidRPr="005D5927">
        <w:rPr>
          <w:rFonts w:ascii="Arial" w:eastAsia="Times New Roman" w:hAnsi="Arial" w:cs="Arial"/>
          <w:color w:val="000000"/>
          <w:sz w:val="24"/>
          <w:szCs w:val="24"/>
          <w:lang w:eastAsia="es-CO"/>
        </w:rPr>
        <w:t>. </w:t>
      </w:r>
    </w:p>
    <w:p w14:paraId="4DFB0EE1"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lastRenderedPageBreak/>
        <w:t xml:space="preserve">Artículo 44. Son derechos fundamentales de los niños: </w:t>
      </w:r>
      <w:r w:rsidRPr="005D5927">
        <w:rPr>
          <w:rFonts w:ascii="Arial" w:eastAsia="Times New Roman" w:hAnsi="Arial" w:cs="Arial"/>
          <w:color w:val="000000"/>
          <w:sz w:val="24"/>
          <w:szCs w:val="24"/>
          <w:lang w:eastAsia="es-CO"/>
        </w:rPr>
        <w:t xml:space="preserve">la vida, la integridad física, la salud y la seguridad social, la alimentación equilibrada, su nombre y nacionalidad, tener una familia y no ser separados de ella, el cuidado y amor, la educación y la cultura, la recreación y la libre expresión de su opinión. </w:t>
      </w:r>
      <w:r w:rsidRPr="005D5927">
        <w:rPr>
          <w:rFonts w:ascii="Arial" w:eastAsia="Times New Roman" w:hAnsi="Arial" w:cs="Arial"/>
          <w:color w:val="000000"/>
          <w:sz w:val="24"/>
          <w:szCs w:val="24"/>
          <w:u w:val="single"/>
          <w:lang w:eastAsia="es-CO"/>
        </w:rPr>
        <w:t>Serán protegidos contra toda forma de abandono, violencia física o moral, secuestro, venta, abuso sexual, explotación laboral o económica y trabajos riesgosos</w:t>
      </w:r>
      <w:r w:rsidRPr="005D5927">
        <w:rPr>
          <w:rFonts w:ascii="Arial" w:eastAsia="Times New Roman" w:hAnsi="Arial" w:cs="Arial"/>
          <w:color w:val="000000"/>
          <w:sz w:val="24"/>
          <w:szCs w:val="24"/>
          <w:lang w:eastAsia="es-CO"/>
        </w:rPr>
        <w:t>. Gozarán también de los demás derechos consagrados en la Constitución, en las leyes y en los tratados internacionales ratificados por Colombia. </w:t>
      </w:r>
    </w:p>
    <w:p w14:paraId="3376B30B"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color w:val="000000"/>
          <w:sz w:val="24"/>
          <w:szCs w:val="24"/>
          <w:u w:val="single"/>
          <w:lang w:eastAsia="es-CO"/>
        </w:rPr>
        <w:t>La familia, la sociedad y el Estado tienen la obligación de asistir y proteger al niño para garantizar su desarrollo armónico e integral y el ejercicio pleno de sus derechos</w:t>
      </w:r>
      <w:r w:rsidRPr="005D5927">
        <w:rPr>
          <w:rFonts w:ascii="Arial" w:eastAsia="Times New Roman" w:hAnsi="Arial" w:cs="Arial"/>
          <w:color w:val="000000"/>
          <w:sz w:val="24"/>
          <w:szCs w:val="24"/>
          <w:lang w:eastAsia="es-CO"/>
        </w:rPr>
        <w:t>. Cualquier persona puede exigir de la autoridad competente su cumplimiento y la sanción de los infractores. </w:t>
      </w:r>
    </w:p>
    <w:p w14:paraId="6BBF76A6"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color w:val="000000"/>
          <w:sz w:val="24"/>
          <w:szCs w:val="24"/>
          <w:u w:val="single"/>
          <w:lang w:eastAsia="es-CO"/>
        </w:rPr>
        <w:t>Los derechos de los niños prevalecen sobre los derechos de los demás.</w:t>
      </w:r>
      <w:r w:rsidRPr="005D5927">
        <w:rPr>
          <w:rFonts w:ascii="Arial" w:eastAsia="Times New Roman" w:hAnsi="Arial" w:cs="Arial"/>
          <w:color w:val="000000"/>
          <w:sz w:val="24"/>
          <w:szCs w:val="24"/>
          <w:lang w:eastAsia="es-CO"/>
        </w:rPr>
        <w:t xml:space="preserve"> (Subrayado fuera de texto).</w:t>
      </w:r>
    </w:p>
    <w:p w14:paraId="2B37AD5A" w14:textId="77777777" w:rsidR="003B53CC" w:rsidRPr="005D5927" w:rsidRDefault="003B53CC" w:rsidP="003B53CC">
      <w:pPr>
        <w:spacing w:line="240" w:lineRule="auto"/>
        <w:ind w:left="70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Artículo 93. </w:t>
      </w:r>
      <w:r w:rsidRPr="005D5927">
        <w:rPr>
          <w:rFonts w:ascii="Arial" w:eastAsia="Times New Roman" w:hAnsi="Arial" w:cs="Arial"/>
          <w:color w:val="000000"/>
          <w:sz w:val="24"/>
          <w:szCs w:val="24"/>
          <w:lang w:eastAsia="es-CO"/>
        </w:rPr>
        <w:t>Los tratados y convenios internacionales ratificados por el Congreso, que reconocen los derechos humanos y que prohíben su limitación en los estados de excepción, prevalecen en el orden interno. (…)</w:t>
      </w:r>
    </w:p>
    <w:p w14:paraId="120210AB" w14:textId="77777777" w:rsidR="003B53CC" w:rsidRPr="005D5927" w:rsidRDefault="003B53CC" w:rsidP="003B53CC">
      <w:pPr>
        <w:pStyle w:val="Prrafodelista"/>
        <w:numPr>
          <w:ilvl w:val="0"/>
          <w:numId w:val="9"/>
        </w:numPr>
        <w:textAlignment w:val="baseline"/>
        <w:rPr>
          <w:rFonts w:eastAsia="Times New Roman"/>
          <w:b/>
          <w:bCs/>
          <w:color w:val="000000"/>
          <w:sz w:val="24"/>
          <w:szCs w:val="24"/>
          <w:lang w:eastAsia="es-CO"/>
        </w:rPr>
      </w:pPr>
      <w:r w:rsidRPr="005D5927">
        <w:rPr>
          <w:rFonts w:eastAsia="Times New Roman"/>
          <w:b/>
          <w:bCs/>
          <w:color w:val="000000"/>
          <w:sz w:val="24"/>
          <w:szCs w:val="24"/>
          <w:lang w:eastAsia="es-CO"/>
        </w:rPr>
        <w:t>Leyes</w:t>
      </w:r>
    </w:p>
    <w:p w14:paraId="744621B9" w14:textId="77777777" w:rsidR="003B53CC" w:rsidRPr="005D5927" w:rsidRDefault="003B53CC" w:rsidP="003B53CC">
      <w:pPr>
        <w:pStyle w:val="Prrafodelista"/>
        <w:ind w:left="720" w:firstLine="0"/>
        <w:textAlignment w:val="baseline"/>
        <w:rPr>
          <w:rFonts w:eastAsia="Times New Roman"/>
          <w:b/>
          <w:bCs/>
          <w:color w:val="000000"/>
          <w:sz w:val="24"/>
          <w:szCs w:val="24"/>
          <w:lang w:eastAsia="es-CO"/>
        </w:rPr>
      </w:pPr>
    </w:p>
    <w:p w14:paraId="4188997D" w14:textId="77777777" w:rsidR="003B53CC" w:rsidRPr="005D5927" w:rsidRDefault="003B53CC" w:rsidP="00FE47F9">
      <w:pPr>
        <w:spacing w:line="240" w:lineRule="auto"/>
        <w:ind w:left="360" w:firstLine="349"/>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599 de 2000 “Por la cual se expide el Código Penal”</w:t>
      </w:r>
    </w:p>
    <w:p w14:paraId="30751DD0"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La protección de los derechos de los menores de edad, en el cual se determina que cualquier acercamiento hacia un menor de edad será considerado como abuso sexual infantil.  En el capítulo II se establecen los delitos tipificados como actos sexuales abusivos, en los artículos En los capítulos I y II se establecen los delitos contra la libertad, en los artículos 208, 209, 210 y 210-A, se establecen las circunstancias de agravación punitiva cuando la conducta se cometa en contra de niño, niña o adolescente. establece las consecuencias penales sobre el abuso sexual</w:t>
      </w:r>
      <w:r w:rsidRPr="005D5927">
        <w:rPr>
          <w:rFonts w:ascii="Arial" w:eastAsia="Times New Roman" w:hAnsi="Arial" w:cs="Arial"/>
          <w:i/>
          <w:iCs/>
          <w:color w:val="000000"/>
          <w:sz w:val="24"/>
          <w:szCs w:val="24"/>
          <w:lang w:eastAsia="es-CO"/>
        </w:rPr>
        <w:t>. </w:t>
      </w:r>
    </w:p>
    <w:p w14:paraId="18058065"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Por otro lado, el capítulo IV establece en los delitos de explotación sexual en el artículo 213 A, 217, 217A, 218, 219 y 219-A, así como su respectiva circunstancia de agravación punitiva cuando se realiza en persona menor de 14 años. </w:t>
      </w:r>
    </w:p>
    <w:p w14:paraId="261B4F47" w14:textId="395874DC"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Ley 1098 de </w:t>
      </w:r>
      <w:r w:rsidR="007D3305" w:rsidRPr="005D5927">
        <w:rPr>
          <w:rFonts w:ascii="Arial" w:eastAsia="Times New Roman" w:hAnsi="Arial" w:cs="Arial"/>
          <w:b/>
          <w:bCs/>
          <w:color w:val="000000"/>
          <w:sz w:val="24"/>
          <w:szCs w:val="24"/>
          <w:lang w:eastAsia="es-CO"/>
        </w:rPr>
        <w:t>2006 “</w:t>
      </w:r>
      <w:r w:rsidRPr="005D5927">
        <w:rPr>
          <w:rFonts w:ascii="Arial" w:eastAsia="Times New Roman" w:hAnsi="Arial" w:cs="Arial"/>
          <w:b/>
          <w:bCs/>
          <w:color w:val="000000"/>
          <w:sz w:val="24"/>
          <w:szCs w:val="24"/>
          <w:lang w:eastAsia="es-CO"/>
        </w:rPr>
        <w:t>Por la cual se expide el Código de la Infancia y la Adolescencia”</w:t>
      </w:r>
    </w:p>
    <w:p w14:paraId="00BD0D32"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7. Protección Integral</w:t>
      </w:r>
      <w:r w:rsidRPr="005D5927">
        <w:rPr>
          <w:rFonts w:ascii="Arial" w:eastAsia="Times New Roman" w:hAnsi="Arial" w:cs="Arial"/>
          <w:color w:val="000000"/>
          <w:sz w:val="24"/>
          <w:szCs w:val="24"/>
          <w:lang w:eastAsia="es-CO"/>
        </w:rPr>
        <w:t xml:space="preserve">. Se entiende por protección integral de los niños, niñas y adolescentes el reconocimiento como sujetos de derechos, la garantía y cumplimiento de los mismos, </w:t>
      </w:r>
      <w:r w:rsidRPr="005D5927">
        <w:rPr>
          <w:rFonts w:ascii="Arial" w:eastAsia="Times New Roman" w:hAnsi="Arial" w:cs="Arial"/>
          <w:color w:val="000000"/>
          <w:sz w:val="24"/>
          <w:szCs w:val="24"/>
          <w:u w:val="single"/>
          <w:lang w:eastAsia="es-CO"/>
        </w:rPr>
        <w:t xml:space="preserve">la prevención de su amenaza o </w:t>
      </w:r>
      <w:r w:rsidRPr="005D5927">
        <w:rPr>
          <w:rFonts w:ascii="Arial" w:eastAsia="Times New Roman" w:hAnsi="Arial" w:cs="Arial"/>
          <w:color w:val="000000"/>
          <w:sz w:val="24"/>
          <w:szCs w:val="24"/>
          <w:u w:val="single"/>
          <w:lang w:eastAsia="es-CO"/>
        </w:rPr>
        <w:lastRenderedPageBreak/>
        <w:t>vulneración y la seguridad de su restablecimiento inmediato en desarrollo del principio del interés superior.</w:t>
      </w:r>
    </w:p>
    <w:p w14:paraId="6FAFE5B1"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La protección integral </w:t>
      </w:r>
      <w:r w:rsidRPr="005D5927">
        <w:rPr>
          <w:rFonts w:ascii="Arial" w:eastAsia="Times New Roman" w:hAnsi="Arial" w:cs="Arial"/>
          <w:color w:val="000000"/>
          <w:sz w:val="24"/>
          <w:szCs w:val="24"/>
          <w:u w:val="single"/>
          <w:lang w:eastAsia="es-CO"/>
        </w:rPr>
        <w:t>se materializa en el conjunto de políticas, planes, programas y acciones</w:t>
      </w:r>
      <w:r w:rsidRPr="005D5927">
        <w:rPr>
          <w:rFonts w:ascii="Arial" w:eastAsia="Times New Roman" w:hAnsi="Arial" w:cs="Arial"/>
          <w:color w:val="000000"/>
          <w:sz w:val="24"/>
          <w:szCs w:val="24"/>
          <w:lang w:eastAsia="es-CO"/>
        </w:rPr>
        <w:t xml:space="preserve"> que se ejecuten en los ámbitos nacional, departamental, distrital y municipal con la correspondiente asignación de recursos financieros, físicos y humanos.</w:t>
      </w:r>
    </w:p>
    <w:p w14:paraId="4A0BAFC9"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8.</w:t>
      </w:r>
      <w:r w:rsidRPr="005D5927">
        <w:rPr>
          <w:rFonts w:ascii="Arial" w:eastAsia="Times New Roman" w:hAnsi="Arial" w:cs="Arial"/>
          <w:color w:val="000000"/>
          <w:sz w:val="24"/>
          <w:szCs w:val="24"/>
          <w:lang w:eastAsia="es-CO"/>
        </w:rPr>
        <w:t xml:space="preserve"> </w:t>
      </w:r>
      <w:r w:rsidRPr="005D5927">
        <w:rPr>
          <w:rFonts w:ascii="Arial" w:eastAsia="Times New Roman" w:hAnsi="Arial" w:cs="Arial"/>
          <w:b/>
          <w:bCs/>
          <w:color w:val="000000"/>
          <w:sz w:val="24"/>
          <w:szCs w:val="24"/>
          <w:lang w:eastAsia="es-CO"/>
        </w:rPr>
        <w:t>Interés superior de los niños, las niñas y los adolescentes</w:t>
      </w:r>
      <w:r w:rsidRPr="005D5927">
        <w:rPr>
          <w:rFonts w:ascii="Arial" w:eastAsia="Times New Roman" w:hAnsi="Arial" w:cs="Arial"/>
          <w:color w:val="000000"/>
          <w:sz w:val="24"/>
          <w:szCs w:val="24"/>
          <w:lang w:eastAsia="es-CO"/>
        </w:rPr>
        <w:t xml:space="preserve">. Se entiende por interés superior del niño, niña y adolescente, el imperativo que </w:t>
      </w:r>
      <w:r w:rsidRPr="005D5927">
        <w:rPr>
          <w:rFonts w:ascii="Arial" w:eastAsia="Times New Roman" w:hAnsi="Arial" w:cs="Arial"/>
          <w:color w:val="000000"/>
          <w:sz w:val="24"/>
          <w:szCs w:val="24"/>
          <w:u w:val="single"/>
          <w:lang w:eastAsia="es-CO"/>
        </w:rPr>
        <w:t>obliga a todas las personas a garantizar la satisfacción integral y simultánea de todos sus Derechos Humanos</w:t>
      </w:r>
      <w:r w:rsidRPr="005D5927">
        <w:rPr>
          <w:rFonts w:ascii="Arial" w:eastAsia="Times New Roman" w:hAnsi="Arial" w:cs="Arial"/>
          <w:color w:val="000000"/>
          <w:sz w:val="24"/>
          <w:szCs w:val="24"/>
          <w:lang w:eastAsia="es-CO"/>
        </w:rPr>
        <w:t>, que son universales, prevalentes e interdependientes.</w:t>
      </w:r>
    </w:p>
    <w:p w14:paraId="3D639A65"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Artículo 18. Derecho a la Integridad Personal. </w:t>
      </w:r>
      <w:r w:rsidRPr="005D5927">
        <w:rPr>
          <w:rFonts w:ascii="Arial" w:eastAsia="Times New Roman" w:hAnsi="Arial" w:cs="Arial"/>
          <w:color w:val="000000"/>
          <w:sz w:val="24"/>
          <w:szCs w:val="24"/>
          <w:lang w:eastAsia="es-CO"/>
        </w:rPr>
        <w:t xml:space="preserve">Los niños, las niñas y los adolescentes tienen derecho a ser protegidos contra todas las acciones o conductas que causen muerte, daño o sufrimiento físico, sexual o psicológico. En especial, </w:t>
      </w:r>
      <w:r w:rsidRPr="005D5927">
        <w:rPr>
          <w:rFonts w:ascii="Arial" w:eastAsia="Times New Roman" w:hAnsi="Arial" w:cs="Arial"/>
          <w:color w:val="000000"/>
          <w:sz w:val="24"/>
          <w:szCs w:val="24"/>
          <w:u w:val="single"/>
          <w:lang w:eastAsia="es-CO"/>
        </w:rPr>
        <w:t>tienen derecho a la protección contra el maltrato y los abusos de toda índole</w:t>
      </w:r>
      <w:r w:rsidRPr="005D5927">
        <w:rPr>
          <w:rFonts w:ascii="Arial" w:eastAsia="Times New Roman" w:hAnsi="Arial" w:cs="Arial"/>
          <w:color w:val="000000"/>
          <w:sz w:val="24"/>
          <w:szCs w:val="24"/>
          <w:lang w:eastAsia="es-CO"/>
        </w:rPr>
        <w:t xml:space="preserve"> por parte de sus padres, de sus representantes legales, de las personas responsables de su cuidado y de los miembros de su grupo familiar, escolar y comunitario.</w:t>
      </w:r>
    </w:p>
    <w:p w14:paraId="3126EF81"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Para los efectos de este Código, </w:t>
      </w:r>
      <w:r w:rsidRPr="005D5927">
        <w:rPr>
          <w:rFonts w:ascii="Arial" w:eastAsia="Times New Roman" w:hAnsi="Arial" w:cs="Arial"/>
          <w:color w:val="000000"/>
          <w:sz w:val="24"/>
          <w:szCs w:val="24"/>
          <w:u w:val="single"/>
          <w:lang w:eastAsia="es-CO"/>
        </w:rPr>
        <w:t>se entiende por maltrato infantil toda forma de perjuicio, castigo, humillación o abuso físico o psicológico, descuido, omisión o trato negligente, malos tratos o explotación sexual, incluidos los actos sexuales abusivos y la violación y en general toda forma de violencia o agresión sobre el niño, la niña o el adolescente</w:t>
      </w:r>
      <w:r w:rsidRPr="005D5927">
        <w:rPr>
          <w:rFonts w:ascii="Arial" w:eastAsia="Times New Roman" w:hAnsi="Arial" w:cs="Arial"/>
          <w:color w:val="000000"/>
          <w:sz w:val="24"/>
          <w:szCs w:val="24"/>
          <w:lang w:eastAsia="es-CO"/>
        </w:rPr>
        <w:t xml:space="preserve"> por parte de sus padres, representantes legales o cualquier otra persona.</w:t>
      </w:r>
    </w:p>
    <w:p w14:paraId="3DBF0766"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33. Derecho a la intimidad.</w:t>
      </w:r>
      <w:r w:rsidRPr="005D5927">
        <w:rPr>
          <w:rFonts w:ascii="Arial" w:eastAsia="Times New Roman" w:hAnsi="Arial" w:cs="Arial"/>
          <w:color w:val="000000"/>
          <w:sz w:val="24"/>
          <w:szCs w:val="24"/>
          <w:lang w:eastAsia="es-CO"/>
        </w:rPr>
        <w:t xml:space="preserve"> Los niños, las niñas y los adolescentes tienen derecho a la intimidad personal, mediante la protección contra toda injerencia arbitraria o ilegal en su vida privada, la de su familia, domicilio y correspondencia. </w:t>
      </w:r>
      <w:r w:rsidRPr="005D5927">
        <w:rPr>
          <w:rFonts w:ascii="Arial" w:eastAsia="Times New Roman" w:hAnsi="Arial" w:cs="Arial"/>
          <w:color w:val="000000"/>
          <w:sz w:val="24"/>
          <w:szCs w:val="24"/>
          <w:u w:val="single"/>
          <w:lang w:eastAsia="es-CO"/>
        </w:rPr>
        <w:t>Así mismo, serán protegidos contra toda conducta, acción o circunstancia que afecte su dignidad</w:t>
      </w:r>
      <w:r w:rsidRPr="005D5927">
        <w:rPr>
          <w:rFonts w:ascii="Arial" w:eastAsia="Times New Roman" w:hAnsi="Arial" w:cs="Arial"/>
          <w:color w:val="000000"/>
          <w:sz w:val="24"/>
          <w:szCs w:val="24"/>
          <w:lang w:eastAsia="es-CO"/>
        </w:rPr>
        <w:t>.</w:t>
      </w:r>
    </w:p>
    <w:p w14:paraId="648B9E3B"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50. Restablecimiento de los derechos.</w:t>
      </w:r>
      <w:r w:rsidRPr="005D5927">
        <w:rPr>
          <w:rFonts w:ascii="Arial" w:eastAsia="Times New Roman" w:hAnsi="Arial" w:cs="Arial"/>
          <w:color w:val="000000"/>
          <w:sz w:val="24"/>
          <w:szCs w:val="24"/>
          <w:lang w:eastAsia="es-CO"/>
        </w:rPr>
        <w:t xml:space="preserve"> Se entiende por restablecimiento de los derechos de los niños, las niñas y los adolescentes, </w:t>
      </w:r>
      <w:r w:rsidRPr="005D5927">
        <w:rPr>
          <w:rFonts w:ascii="Arial" w:eastAsia="Times New Roman" w:hAnsi="Arial" w:cs="Arial"/>
          <w:color w:val="000000"/>
          <w:sz w:val="24"/>
          <w:szCs w:val="24"/>
          <w:u w:val="single"/>
          <w:lang w:eastAsia="es-CO"/>
        </w:rPr>
        <w:t>la restauración de su dignidad e integridad como sujetos y de la capacidad para hacer un ejercicio efectivo de los derechos que les han sido vulnerados</w:t>
      </w:r>
      <w:r w:rsidRPr="005D5927">
        <w:rPr>
          <w:rFonts w:ascii="Arial" w:eastAsia="Times New Roman" w:hAnsi="Arial" w:cs="Arial"/>
          <w:color w:val="000000"/>
          <w:sz w:val="24"/>
          <w:szCs w:val="24"/>
          <w:lang w:eastAsia="es-CO"/>
        </w:rPr>
        <w:t>.</w:t>
      </w:r>
    </w:p>
    <w:p w14:paraId="5B4236E4"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Artículo 51. Obligación del restablecimiento de los derechos de los niños, las niñas y los adolescentes. </w:t>
      </w:r>
      <w:r w:rsidRPr="005D5927">
        <w:rPr>
          <w:rFonts w:ascii="Arial" w:eastAsia="Times New Roman" w:hAnsi="Arial" w:cs="Arial"/>
          <w:color w:val="000000"/>
          <w:sz w:val="24"/>
          <w:szCs w:val="24"/>
          <w:u w:val="single"/>
          <w:lang w:eastAsia="es-CO"/>
        </w:rPr>
        <w:t>El</w:t>
      </w:r>
      <w:r w:rsidRPr="005D5927">
        <w:rPr>
          <w:rFonts w:ascii="Arial" w:eastAsia="Times New Roman" w:hAnsi="Arial" w:cs="Arial"/>
          <w:b/>
          <w:bCs/>
          <w:color w:val="000000"/>
          <w:sz w:val="24"/>
          <w:szCs w:val="24"/>
          <w:u w:val="single"/>
          <w:lang w:eastAsia="es-CO"/>
        </w:rPr>
        <w:t xml:space="preserve"> </w:t>
      </w:r>
      <w:r w:rsidRPr="005D5927">
        <w:rPr>
          <w:rFonts w:ascii="Arial" w:eastAsia="Times New Roman" w:hAnsi="Arial" w:cs="Arial"/>
          <w:color w:val="000000"/>
          <w:sz w:val="24"/>
          <w:szCs w:val="24"/>
          <w:u w:val="single"/>
          <w:lang w:eastAsia="es-CO"/>
        </w:rPr>
        <w:t>restablecimiento de los derechos de los niños, las niñas o los adolescentes es responsabilidad del Estado</w:t>
      </w:r>
      <w:r w:rsidRPr="005D5927">
        <w:rPr>
          <w:rFonts w:ascii="Arial" w:eastAsia="Times New Roman" w:hAnsi="Arial" w:cs="Arial"/>
          <w:color w:val="000000"/>
          <w:sz w:val="24"/>
          <w:szCs w:val="24"/>
          <w:lang w:eastAsia="es-CO"/>
        </w:rPr>
        <w:t xml:space="preserve"> en su conjunto a través de las autoridades públicas, quienes tienen la obligación de informar, oficiar o conducir ante la policía, las defensorías de familia, las </w:t>
      </w:r>
      <w:r w:rsidRPr="005D5927">
        <w:rPr>
          <w:rFonts w:ascii="Arial" w:eastAsia="Times New Roman" w:hAnsi="Arial" w:cs="Arial"/>
          <w:color w:val="000000"/>
          <w:sz w:val="24"/>
          <w:szCs w:val="24"/>
          <w:lang w:eastAsia="es-CO"/>
        </w:rPr>
        <w:lastRenderedPageBreak/>
        <w:t>comisarías de familia o en su defecto, los inspectores de policía o las personerías municipales o distritales, a todos los niños, las niñas o los adolescentes que se encuentren en condiciones de riesgo o vulnerabilidad. Cuando esto ocurra, la autoridad competente deberá asegurarse de que el Sistema Nacional de Bienestar Familiar garantice su vinculación a los servicios sociales.</w:t>
      </w:r>
    </w:p>
    <w:p w14:paraId="1640B387"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53. Medidas de restablecimiento de derechos.</w:t>
      </w:r>
      <w:r w:rsidRPr="005D5927">
        <w:rPr>
          <w:rFonts w:ascii="Arial" w:eastAsia="Times New Roman" w:hAnsi="Arial" w:cs="Arial"/>
          <w:color w:val="000000"/>
          <w:sz w:val="24"/>
          <w:szCs w:val="24"/>
          <w:lang w:eastAsia="es-CO"/>
        </w:rPr>
        <w:t xml:space="preserve"> Son medidas de restablecimiento de los derechos de los niños, las niñas y los adolescentes las que a continuación se señalan. Para el restablecimiento de los derechos establecidos en este Código, la autoridad competente tomará alguna o varias de las siguientes medidas: </w:t>
      </w:r>
    </w:p>
    <w:p w14:paraId="4B340EB2"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w:t>
      </w:r>
    </w:p>
    <w:p w14:paraId="27249589"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6. Además de las anteriores, se aplicarán las consagradas en otras disposiciones legales, </w:t>
      </w:r>
      <w:r w:rsidRPr="005D5927">
        <w:rPr>
          <w:rFonts w:ascii="Arial" w:eastAsia="Times New Roman" w:hAnsi="Arial" w:cs="Arial"/>
          <w:color w:val="000000"/>
          <w:sz w:val="24"/>
          <w:szCs w:val="24"/>
          <w:u w:val="single"/>
          <w:lang w:eastAsia="es-CO"/>
        </w:rPr>
        <w:t>o cualquier otra que garantice la protección integral de los niños, las niñas y los adolescentes.</w:t>
      </w:r>
    </w:p>
    <w:p w14:paraId="41897E90"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w:t>
      </w:r>
    </w:p>
    <w:p w14:paraId="52C93354" w14:textId="77777777" w:rsidR="003B53CC" w:rsidRPr="005D5927" w:rsidRDefault="003B53CC" w:rsidP="003B53CC">
      <w:pPr>
        <w:spacing w:before="180" w:after="180"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1146 DE 2007 por medio de la cual se expiden normas para la prevención de la violencia sexual y atención integral de los niños, niñas y adolescentes abusados sexualmente.</w:t>
      </w:r>
    </w:p>
    <w:p w14:paraId="0BC2EF44"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Artículo 5°. Funciones del comité interinstitucional consultivo para la prevención de la violencia sexual y atención integral de los niños, niñas y adolescentes víctimas del abuso sexual. </w:t>
      </w:r>
      <w:r w:rsidRPr="005D5927">
        <w:rPr>
          <w:rFonts w:ascii="Arial" w:eastAsia="Times New Roman" w:hAnsi="Arial" w:cs="Arial"/>
          <w:color w:val="000000"/>
          <w:sz w:val="24"/>
          <w:szCs w:val="24"/>
          <w:lang w:eastAsia="es-CO"/>
        </w:rPr>
        <w:t xml:space="preserve">El Comité tendrá las siguientes funciones:  1. Actuar como órgano consultor y asesor, encargado de formular políticas y programas de las entidades responsables y relacionadas con la prevención de la violencia sexual y </w:t>
      </w:r>
      <w:r w:rsidRPr="005D5927">
        <w:rPr>
          <w:rFonts w:ascii="Arial" w:eastAsia="Times New Roman" w:hAnsi="Arial" w:cs="Arial"/>
          <w:color w:val="000000"/>
          <w:sz w:val="24"/>
          <w:szCs w:val="24"/>
          <w:u w:val="single"/>
          <w:lang w:eastAsia="es-CO"/>
        </w:rPr>
        <w:t>la atención integral del abuso sexual de niños, niñas y adolescentes</w:t>
      </w:r>
      <w:r w:rsidRPr="005D5927">
        <w:rPr>
          <w:rFonts w:ascii="Arial" w:eastAsia="Times New Roman" w:hAnsi="Arial" w:cs="Arial"/>
          <w:color w:val="000000"/>
          <w:sz w:val="24"/>
          <w:szCs w:val="24"/>
          <w:lang w:eastAsia="es-CO"/>
        </w:rPr>
        <w:t>.</w:t>
      </w:r>
    </w:p>
    <w:p w14:paraId="5061BDB2"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1236 DE 2008 por medio de la cual se modifican algunos artículos del Código Penal relativos a delitos de abuso sexual</w:t>
      </w:r>
    </w:p>
    <w:p w14:paraId="50B74621"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Que fortalece las sanciones penales para los delitos sexuales cometidos contra menores de 14 años. Su propósito principal es proteger a los niños, niñas y adolescentes frente a formas graves de abuso sexual, endureciendo las penas para quienes cometan estos delitos.</w:t>
      </w:r>
    </w:p>
    <w:p w14:paraId="220A527B"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1361 DE 2009. Por medio de la cual se crea la Ley de Protección Integral a la Familia.</w:t>
      </w:r>
    </w:p>
    <w:p w14:paraId="010B0125"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Artículo 4°. Derechos. El estado y la sociedad deben garantizar a la familia el ejercicio pleno de los siguientes derechos:</w:t>
      </w:r>
    </w:p>
    <w:p w14:paraId="1E378E5C" w14:textId="77777777" w:rsidR="003B53CC" w:rsidRPr="005D5927" w:rsidRDefault="003B53CC" w:rsidP="003B53CC">
      <w:pPr>
        <w:spacing w:after="0" w:line="240" w:lineRule="auto"/>
        <w:ind w:left="144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lastRenderedPageBreak/>
        <w:t> </w:t>
      </w:r>
    </w:p>
    <w:p w14:paraId="545D0F73"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7. Derecho a la honra, dignidad e intimidad.</w:t>
      </w:r>
    </w:p>
    <w:p w14:paraId="1126A4AE" w14:textId="77777777" w:rsidR="003B53CC" w:rsidRPr="005D5927" w:rsidRDefault="003B53CC" w:rsidP="003B53CC">
      <w:pPr>
        <w:spacing w:after="0" w:line="240" w:lineRule="auto"/>
        <w:ind w:left="144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w:t>
      </w:r>
    </w:p>
    <w:p w14:paraId="1288669A"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10. Derecho a recibir protección y asistencia social cuando sus derechos sean vulnerados o amenazados.</w:t>
      </w:r>
    </w:p>
    <w:p w14:paraId="15D4EF0D" w14:textId="77777777" w:rsidR="003B53CC" w:rsidRPr="005D5927" w:rsidRDefault="003B53CC" w:rsidP="003B53CC">
      <w:pPr>
        <w:spacing w:after="0" w:line="240" w:lineRule="auto"/>
        <w:rPr>
          <w:rFonts w:ascii="Arial" w:eastAsia="Times New Roman" w:hAnsi="Arial" w:cs="Arial"/>
          <w:sz w:val="24"/>
          <w:szCs w:val="24"/>
          <w:lang w:eastAsia="es-CO"/>
        </w:rPr>
      </w:pPr>
    </w:p>
    <w:p w14:paraId="24E375AE"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11. Derecho a vivir en entornos seguros y dignos.</w:t>
      </w:r>
    </w:p>
    <w:p w14:paraId="45265147"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p>
    <w:p w14:paraId="6A08EC0E"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765 de 2002 "Por medio de la cual se aprueba el "Protocolo Facultativo de la Convención sobre los Derechos del Niño relativo a la venta de niños, la prostitución infantil y la utilización de los niños en la pornografía", adoptado en Nueva York, el veinticinco (25) de mayo de dos mil (2000)".</w:t>
      </w:r>
    </w:p>
    <w:p w14:paraId="7354B810"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p>
    <w:p w14:paraId="14263BFF" w14:textId="77777777" w:rsidR="003B53CC" w:rsidRPr="005D5927" w:rsidRDefault="003B53CC" w:rsidP="003B53CC">
      <w:pPr>
        <w:spacing w:after="0" w:line="240" w:lineRule="auto"/>
        <w:ind w:left="108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9°.</w:t>
      </w:r>
    </w:p>
    <w:p w14:paraId="19D8549F" w14:textId="77777777" w:rsidR="003B53CC" w:rsidRPr="005D5927" w:rsidRDefault="003B53CC" w:rsidP="003B53CC">
      <w:pPr>
        <w:spacing w:line="240" w:lineRule="auto"/>
        <w:ind w:left="144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1. Los Estados Partes adoptarán o reforzarán, aplicarán y darán publicidad a las leyes, las medidas administrativas, las políticas y los programas sociales, destinados a la prevención de los delitos a que se refiere el presente Protocolo. </w:t>
      </w:r>
      <w:r w:rsidRPr="005D5927">
        <w:rPr>
          <w:rFonts w:ascii="Arial" w:eastAsia="Times New Roman" w:hAnsi="Arial" w:cs="Arial"/>
          <w:color w:val="000000"/>
          <w:sz w:val="24"/>
          <w:szCs w:val="24"/>
          <w:u w:val="single"/>
          <w:lang w:eastAsia="es-CO"/>
        </w:rPr>
        <w:t>Se prestará particular atención a la protección de los niños que sean especialmente vulnerables a esas prácticas.</w:t>
      </w:r>
    </w:p>
    <w:p w14:paraId="1B3306F8" w14:textId="77777777" w:rsidR="003B53CC" w:rsidRPr="005D5927" w:rsidRDefault="003B53CC" w:rsidP="003B53CC">
      <w:pPr>
        <w:spacing w:line="240" w:lineRule="auto"/>
        <w:ind w:left="144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 3. Los Estados Partes tomarán todas las medidas posibles con el fin de asegurar toda la asistencia apropiada a las víctimas de esos delitos, </w:t>
      </w:r>
      <w:r w:rsidRPr="005D5927">
        <w:rPr>
          <w:rFonts w:ascii="Arial" w:eastAsia="Times New Roman" w:hAnsi="Arial" w:cs="Arial"/>
          <w:color w:val="000000"/>
          <w:sz w:val="24"/>
          <w:szCs w:val="24"/>
          <w:u w:val="single"/>
          <w:lang w:eastAsia="es-CO"/>
        </w:rPr>
        <w:t>así como su plena reintegración social y su plena recuperación física y psicológica.</w:t>
      </w:r>
    </w:p>
    <w:p w14:paraId="0F9F1C35" w14:textId="47E0249D" w:rsidR="003B53CC" w:rsidRPr="005D5927" w:rsidRDefault="003B53CC" w:rsidP="003B53CC">
      <w:pPr>
        <w:spacing w:line="240" w:lineRule="auto"/>
        <w:ind w:left="1134"/>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w:t>
      </w:r>
      <w:r w:rsidR="00FE47F9">
        <w:rPr>
          <w:rFonts w:ascii="Arial" w:eastAsia="Times New Roman" w:hAnsi="Arial" w:cs="Arial"/>
          <w:b/>
          <w:bCs/>
          <w:color w:val="000000"/>
          <w:sz w:val="24"/>
          <w:szCs w:val="24"/>
          <w:lang w:eastAsia="es-CO"/>
        </w:rPr>
        <w:t>ey</w:t>
      </w:r>
      <w:r w:rsidRPr="005D5927">
        <w:rPr>
          <w:rFonts w:ascii="Arial" w:eastAsia="Times New Roman" w:hAnsi="Arial" w:cs="Arial"/>
          <w:b/>
          <w:bCs/>
          <w:color w:val="000000"/>
          <w:sz w:val="24"/>
          <w:szCs w:val="24"/>
          <w:lang w:eastAsia="es-CO"/>
        </w:rPr>
        <w:t xml:space="preserve"> 74 </w:t>
      </w:r>
      <w:r w:rsidR="00FE47F9">
        <w:rPr>
          <w:rFonts w:ascii="Arial" w:eastAsia="Times New Roman" w:hAnsi="Arial" w:cs="Arial"/>
          <w:b/>
          <w:bCs/>
          <w:color w:val="000000"/>
          <w:sz w:val="24"/>
          <w:szCs w:val="24"/>
          <w:lang w:eastAsia="es-CO"/>
        </w:rPr>
        <w:t>de</w:t>
      </w:r>
      <w:r w:rsidRPr="005D5927">
        <w:rPr>
          <w:rFonts w:ascii="Arial" w:eastAsia="Times New Roman" w:hAnsi="Arial" w:cs="Arial"/>
          <w:b/>
          <w:bCs/>
          <w:color w:val="000000"/>
          <w:sz w:val="24"/>
          <w:szCs w:val="24"/>
          <w:lang w:eastAsia="es-CO"/>
        </w:rPr>
        <w:t xml:space="preserve"> 1968 Por la cual se aprueban los "Pactos Internacionales de Derechos Económicos, Sociales y Culturales, de Derechos Civiles y Políticos, así como el Protocolo Facultativo de este último", aprobados por la Asamblea General de las Naciones Unidas en votación Unánime, en Nueva York, el 16 de diciembre de 1966</w:t>
      </w:r>
    </w:p>
    <w:p w14:paraId="6609D500" w14:textId="77777777" w:rsidR="003B53CC" w:rsidRPr="005D5927" w:rsidRDefault="003B53CC" w:rsidP="003B53CC">
      <w:pPr>
        <w:spacing w:line="240" w:lineRule="auto"/>
        <w:ind w:left="1134"/>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Artículo 24. </w:t>
      </w:r>
      <w:r w:rsidRPr="005D5927">
        <w:rPr>
          <w:rFonts w:ascii="Arial" w:eastAsia="Times New Roman" w:hAnsi="Arial" w:cs="Arial"/>
          <w:color w:val="000000"/>
          <w:sz w:val="24"/>
          <w:szCs w:val="24"/>
          <w:lang w:eastAsia="es-CO"/>
        </w:rPr>
        <w:t xml:space="preserve">1.Todo niño tiene derecho, sin discriminación alguna por motivos de raza, sexo, idioma, religión, origen nacional o social, posición económica o nacimiento, </w:t>
      </w:r>
      <w:r w:rsidRPr="005D5927">
        <w:rPr>
          <w:rFonts w:ascii="Arial" w:eastAsia="Times New Roman" w:hAnsi="Arial" w:cs="Arial"/>
          <w:color w:val="000000"/>
          <w:sz w:val="24"/>
          <w:szCs w:val="24"/>
          <w:u w:val="single"/>
          <w:lang w:eastAsia="es-CO"/>
        </w:rPr>
        <w:t>a las medidas de protección que su condición de menor requiere, tanto por parte de su familia como de la sociedad y del Estado</w:t>
      </w:r>
      <w:r w:rsidRPr="005D5927">
        <w:rPr>
          <w:rFonts w:ascii="Arial" w:eastAsia="Times New Roman" w:hAnsi="Arial" w:cs="Arial"/>
          <w:color w:val="000000"/>
          <w:sz w:val="24"/>
          <w:szCs w:val="24"/>
          <w:lang w:eastAsia="es-CO"/>
        </w:rPr>
        <w:t>.</w:t>
      </w:r>
    </w:p>
    <w:p w14:paraId="223D403C" w14:textId="77777777" w:rsidR="003B53CC" w:rsidRPr="005D5927" w:rsidRDefault="003B53CC" w:rsidP="003B53CC">
      <w:pPr>
        <w:spacing w:line="240" w:lineRule="auto"/>
        <w:ind w:left="1134"/>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LEY 12 DE 1991 "Por medio de la cual se aprueba la Convención sobre los Derechos Del Niño adoptada por la Asamblea General de las Naciones Unidas el 20 de noviembre de 1989".</w:t>
      </w:r>
    </w:p>
    <w:p w14:paraId="22D61278" w14:textId="77777777" w:rsidR="005D5927" w:rsidRPr="000123A5" w:rsidRDefault="003B53CC" w:rsidP="000123A5">
      <w:pPr>
        <w:spacing w:line="240" w:lineRule="auto"/>
        <w:ind w:left="1134"/>
        <w:jc w:val="both"/>
        <w:rPr>
          <w:rFonts w:ascii="Arial" w:eastAsia="Times New Roman" w:hAnsi="Arial" w:cs="Arial"/>
          <w:color w:val="000000"/>
          <w:sz w:val="24"/>
          <w:szCs w:val="24"/>
          <w:u w:val="single"/>
          <w:lang w:eastAsia="es-CO"/>
        </w:rPr>
      </w:pPr>
      <w:r w:rsidRPr="005D5927">
        <w:rPr>
          <w:rFonts w:ascii="Arial" w:eastAsia="Times New Roman" w:hAnsi="Arial" w:cs="Arial"/>
          <w:b/>
          <w:bCs/>
          <w:color w:val="000000"/>
          <w:sz w:val="24"/>
          <w:szCs w:val="24"/>
          <w:lang w:eastAsia="es-CO"/>
        </w:rPr>
        <w:t>Artículo 39</w:t>
      </w:r>
      <w:r w:rsidRPr="005D5927">
        <w:rPr>
          <w:rFonts w:ascii="Arial" w:eastAsia="Times New Roman" w:hAnsi="Arial" w:cs="Arial"/>
          <w:color w:val="000000"/>
          <w:sz w:val="24"/>
          <w:szCs w:val="24"/>
          <w:lang w:eastAsia="es-CO"/>
        </w:rPr>
        <w:t xml:space="preserve">. Los Estados Partes adoptarán </w:t>
      </w:r>
      <w:r w:rsidRPr="005D5927">
        <w:rPr>
          <w:rFonts w:ascii="Arial" w:eastAsia="Times New Roman" w:hAnsi="Arial" w:cs="Arial"/>
          <w:color w:val="000000"/>
          <w:sz w:val="24"/>
          <w:szCs w:val="24"/>
          <w:u w:val="single"/>
          <w:lang w:eastAsia="es-CO"/>
        </w:rPr>
        <w:t xml:space="preserve">todas las medidas apropiadas para promover la recuperación física y psicológica y la </w:t>
      </w:r>
      <w:r w:rsidRPr="005D5927">
        <w:rPr>
          <w:rFonts w:ascii="Arial" w:eastAsia="Times New Roman" w:hAnsi="Arial" w:cs="Arial"/>
          <w:color w:val="000000"/>
          <w:sz w:val="24"/>
          <w:szCs w:val="24"/>
          <w:u w:val="single"/>
          <w:lang w:eastAsia="es-CO"/>
        </w:rPr>
        <w:lastRenderedPageBreak/>
        <w:t>reintegración social de todo niño víctima</w:t>
      </w:r>
      <w:r w:rsidRPr="005D5927">
        <w:rPr>
          <w:rFonts w:ascii="Arial" w:eastAsia="Times New Roman" w:hAnsi="Arial" w:cs="Arial"/>
          <w:color w:val="000000"/>
          <w:sz w:val="24"/>
          <w:szCs w:val="24"/>
          <w:lang w:eastAsia="es-CO"/>
        </w:rPr>
        <w:t xml:space="preserve"> de: cualquier forma de abandono, explotación o abuso; tortura u otra forma de tratos o penas crueles, inhumanos o degradantes; o conflictos armados. </w:t>
      </w:r>
      <w:r w:rsidRPr="005D5927">
        <w:rPr>
          <w:rFonts w:ascii="Arial" w:eastAsia="Times New Roman" w:hAnsi="Arial" w:cs="Arial"/>
          <w:color w:val="000000"/>
          <w:sz w:val="24"/>
          <w:szCs w:val="24"/>
          <w:u w:val="single"/>
          <w:lang w:eastAsia="es-CO"/>
        </w:rPr>
        <w:t xml:space="preserve">Esa recuperación y reintegración se llevarán a cabo en un ambiente que fomente la salud, el respeto de </w:t>
      </w:r>
      <w:r w:rsidR="000123A5">
        <w:rPr>
          <w:rFonts w:ascii="Arial" w:eastAsia="Times New Roman" w:hAnsi="Arial" w:cs="Arial"/>
          <w:color w:val="000000"/>
          <w:sz w:val="24"/>
          <w:szCs w:val="24"/>
          <w:u w:val="single"/>
          <w:lang w:eastAsia="es-CO"/>
        </w:rPr>
        <w:t>sí mismo y la dignidad del niño</w:t>
      </w:r>
    </w:p>
    <w:p w14:paraId="098F42D0" w14:textId="77777777" w:rsidR="003B53CC" w:rsidRPr="005D5927" w:rsidRDefault="003B53CC" w:rsidP="003B53CC">
      <w:pPr>
        <w:pStyle w:val="Prrafodelista"/>
        <w:numPr>
          <w:ilvl w:val="0"/>
          <w:numId w:val="9"/>
        </w:numPr>
        <w:textAlignment w:val="baseline"/>
        <w:rPr>
          <w:rFonts w:eastAsia="Times New Roman"/>
          <w:b/>
          <w:bCs/>
          <w:color w:val="000000"/>
          <w:sz w:val="24"/>
          <w:szCs w:val="24"/>
          <w:lang w:eastAsia="es-CO"/>
        </w:rPr>
      </w:pPr>
      <w:r w:rsidRPr="005D5927">
        <w:rPr>
          <w:rFonts w:eastAsia="Times New Roman"/>
          <w:b/>
          <w:bCs/>
          <w:color w:val="000000"/>
          <w:sz w:val="24"/>
          <w:szCs w:val="24"/>
          <w:lang w:eastAsia="es-CO"/>
        </w:rPr>
        <w:t>Decretos</w:t>
      </w:r>
      <w:r w:rsidR="005D5927" w:rsidRPr="005D5927">
        <w:rPr>
          <w:rFonts w:eastAsia="Times New Roman"/>
          <w:b/>
          <w:bCs/>
          <w:color w:val="000000"/>
          <w:sz w:val="24"/>
          <w:szCs w:val="24"/>
          <w:lang w:eastAsia="es-CO"/>
        </w:rPr>
        <w:t>:</w:t>
      </w:r>
    </w:p>
    <w:p w14:paraId="5802E866" w14:textId="77777777" w:rsidR="005D5927" w:rsidRPr="005D5927" w:rsidRDefault="005D5927" w:rsidP="005D5927">
      <w:pPr>
        <w:pStyle w:val="Prrafodelista"/>
        <w:ind w:left="720" w:firstLine="0"/>
        <w:textAlignment w:val="baseline"/>
        <w:rPr>
          <w:rFonts w:eastAsia="Times New Roman"/>
          <w:b/>
          <w:bCs/>
          <w:color w:val="000000"/>
          <w:sz w:val="24"/>
          <w:szCs w:val="24"/>
          <w:lang w:eastAsia="es-CO"/>
        </w:rPr>
      </w:pPr>
    </w:p>
    <w:p w14:paraId="029A6BCC" w14:textId="77777777" w:rsidR="003B53CC" w:rsidRPr="005D5927" w:rsidRDefault="003B53CC" w:rsidP="003B53CC">
      <w:pPr>
        <w:spacing w:line="240" w:lineRule="auto"/>
        <w:ind w:left="36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Decreto 87 de 2017 “Por el cual se reglamenta el funcionamiento del Fondo contra la Explotación Sexual de Niños, Niñas y Adolescentes, adscrito al Instituto Colombiano de Bienestar Familiar, y se dictan otras disposiciones”.</w:t>
      </w:r>
    </w:p>
    <w:p w14:paraId="7926234F"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2.4.3.1.4.1.1.</w:t>
      </w:r>
      <w:r w:rsidRPr="005D5927">
        <w:rPr>
          <w:rFonts w:ascii="Arial" w:eastAsia="Times New Roman" w:hAnsi="Arial" w:cs="Arial"/>
          <w:b/>
          <w:bCs/>
          <w:i/>
          <w:iCs/>
          <w:color w:val="000000"/>
          <w:sz w:val="24"/>
          <w:szCs w:val="24"/>
          <w:lang w:eastAsia="es-CO"/>
        </w:rPr>
        <w:t> Objeto.</w:t>
      </w:r>
      <w:r w:rsidRPr="005D5927">
        <w:rPr>
          <w:rFonts w:ascii="Arial" w:eastAsia="Times New Roman" w:hAnsi="Arial" w:cs="Arial"/>
          <w:b/>
          <w:bCs/>
          <w:color w:val="000000"/>
          <w:sz w:val="24"/>
          <w:szCs w:val="24"/>
          <w:lang w:eastAsia="es-CO"/>
        </w:rPr>
        <w:t> </w:t>
      </w:r>
      <w:r w:rsidRPr="005D5927">
        <w:rPr>
          <w:rFonts w:ascii="Arial" w:eastAsia="Times New Roman" w:hAnsi="Arial" w:cs="Arial"/>
          <w:color w:val="000000"/>
          <w:sz w:val="24"/>
          <w:szCs w:val="24"/>
          <w:lang w:eastAsia="es-CO"/>
        </w:rPr>
        <w:t xml:space="preserve">La presente Sección reglamenta el funcionamiento del Fondo contra la Explotación Sexual de Niños, Niñas y Adolescentes adscrito al Instituto Colombiano de Bienestar Familiar, creado por el artículo 24 de la Ley 679 de 2001, la cual fue adicionada y robustecida por la Ley 1336 de 2009, con el objeto de proveer rentas destinadas a la inversión social, garantizar la financiación de los planes y </w:t>
      </w:r>
      <w:r w:rsidRPr="005D5927">
        <w:rPr>
          <w:rFonts w:ascii="Arial" w:eastAsia="Times New Roman" w:hAnsi="Arial" w:cs="Arial"/>
          <w:color w:val="000000"/>
          <w:sz w:val="24"/>
          <w:szCs w:val="24"/>
          <w:u w:val="single"/>
          <w:lang w:eastAsia="es-CO"/>
        </w:rPr>
        <w:t>programas de protección integral, y restablecer los derechos de los niños, niñas y adolescentes víctimas de explotación sexual</w:t>
      </w:r>
      <w:r w:rsidRPr="005D5927">
        <w:rPr>
          <w:rFonts w:ascii="Arial" w:eastAsia="Times New Roman" w:hAnsi="Arial" w:cs="Arial"/>
          <w:color w:val="000000"/>
          <w:sz w:val="24"/>
          <w:szCs w:val="24"/>
          <w:lang w:eastAsia="es-CO"/>
        </w:rPr>
        <w:t>.</w:t>
      </w:r>
    </w:p>
    <w:p w14:paraId="4725825D" w14:textId="77777777" w:rsidR="003B53CC" w:rsidRPr="005D5927" w:rsidRDefault="003B53CC" w:rsidP="003B53CC">
      <w:pPr>
        <w:spacing w:line="240" w:lineRule="auto"/>
        <w:ind w:left="36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DECRETO 4840 DE 2007 por el cual se reglamentan los artículos 52, 77, 79, 82, 83, 84, 86, 87, 96, 98, 99, 100, 105, 111 y 205 de la Ley 1098 de 2006.</w:t>
      </w:r>
    </w:p>
    <w:p w14:paraId="05071383"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Artículo 7°.</w:t>
      </w:r>
      <w:r w:rsidRPr="005D5927">
        <w:rPr>
          <w:rFonts w:ascii="Arial" w:eastAsia="Times New Roman" w:hAnsi="Arial" w:cs="Arial"/>
          <w:color w:val="000000"/>
          <w:sz w:val="24"/>
          <w:szCs w:val="24"/>
          <w:lang w:eastAsia="es-CO"/>
        </w:rPr>
        <w:t> </w:t>
      </w:r>
    </w:p>
    <w:p w14:paraId="7B844760"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El Defensor de Familia se encargará de prevenir, garantizar y restablecer los derechos de los niños, niñas y adolescentes, en las circunstancias de maltrato, amenaza o vulneración de derechos diferentes de los suscitados en el contexto de la violencia intrafamiliar.</w:t>
      </w:r>
    </w:p>
    <w:p w14:paraId="1CB33652"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El Comisario de Familia se encargará de prevenir, garantizar, restablecer y reparar los derechos de los niños, niñas, adolescentes y demás miembros de la familia, en las circunstancias de maltrato infantil, amenaza o vulneración de derechos suscitadas en el contexto de la violencia intrafamiliar. (…)</w:t>
      </w:r>
    </w:p>
    <w:p w14:paraId="4EB8DE6C" w14:textId="0FD83404" w:rsidR="003B53CC" w:rsidRDefault="003B53CC" w:rsidP="00FE47F9">
      <w:pPr>
        <w:pStyle w:val="Prrafodelista"/>
        <w:numPr>
          <w:ilvl w:val="0"/>
          <w:numId w:val="14"/>
        </w:numPr>
        <w:rPr>
          <w:rFonts w:eastAsia="Times New Roman"/>
          <w:b/>
          <w:sz w:val="24"/>
          <w:szCs w:val="24"/>
          <w:lang w:eastAsia="es-CO"/>
        </w:rPr>
      </w:pPr>
      <w:r w:rsidRPr="005D5927">
        <w:rPr>
          <w:rFonts w:eastAsia="Times New Roman"/>
          <w:b/>
          <w:sz w:val="24"/>
          <w:szCs w:val="24"/>
          <w:lang w:eastAsia="es-CO"/>
        </w:rPr>
        <w:t>DE ORDEN DISTRITAL</w:t>
      </w:r>
    </w:p>
    <w:p w14:paraId="458E53D2" w14:textId="77777777" w:rsidR="00FE47F9" w:rsidRPr="00FE47F9" w:rsidRDefault="00FE47F9" w:rsidP="00FE47F9">
      <w:pPr>
        <w:pStyle w:val="Prrafodelista"/>
        <w:ind w:left="720" w:firstLine="0"/>
        <w:rPr>
          <w:rFonts w:eastAsia="Times New Roman"/>
          <w:b/>
          <w:sz w:val="24"/>
          <w:szCs w:val="24"/>
          <w:lang w:eastAsia="es-CO"/>
        </w:rPr>
      </w:pPr>
    </w:p>
    <w:p w14:paraId="2539A230" w14:textId="77777777" w:rsidR="003B53CC" w:rsidRPr="005D5927" w:rsidRDefault="003B53CC" w:rsidP="003B53CC">
      <w:pPr>
        <w:pStyle w:val="Prrafodelista"/>
        <w:numPr>
          <w:ilvl w:val="0"/>
          <w:numId w:val="9"/>
        </w:numPr>
        <w:textAlignment w:val="baseline"/>
        <w:rPr>
          <w:rFonts w:eastAsia="Times New Roman"/>
          <w:sz w:val="24"/>
          <w:szCs w:val="24"/>
          <w:lang w:eastAsia="es-CO"/>
        </w:rPr>
      </w:pPr>
      <w:r w:rsidRPr="005D5927">
        <w:rPr>
          <w:rFonts w:eastAsia="Times New Roman"/>
          <w:b/>
          <w:bCs/>
          <w:color w:val="000000"/>
          <w:sz w:val="24"/>
          <w:szCs w:val="24"/>
          <w:lang w:eastAsia="es-CO"/>
        </w:rPr>
        <w:t>Acuerdos</w:t>
      </w:r>
    </w:p>
    <w:p w14:paraId="2F0FD3D2" w14:textId="77777777" w:rsidR="003B53CC" w:rsidRPr="005D5927" w:rsidRDefault="003B53CC" w:rsidP="003B53CC">
      <w:pPr>
        <w:pStyle w:val="Prrafodelista"/>
        <w:ind w:left="720" w:firstLine="0"/>
        <w:textAlignment w:val="baseline"/>
        <w:rPr>
          <w:rFonts w:eastAsia="Times New Roman"/>
          <w:sz w:val="24"/>
          <w:szCs w:val="24"/>
          <w:lang w:eastAsia="es-CO"/>
        </w:rPr>
      </w:pPr>
    </w:p>
    <w:p w14:paraId="0D3DE49A" w14:textId="77777777" w:rsidR="003B53CC" w:rsidRPr="005D5927" w:rsidRDefault="003B53CC" w:rsidP="003B53CC">
      <w:pPr>
        <w:spacing w:line="240" w:lineRule="auto"/>
        <w:ind w:left="36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ACUERDO No. 956 DEL 2024 Por medio del cual se adopta la línea de política pública para prevención al abuso sexual y la explotación sexual de niños, niñas y adolescentes y se conmemora el día para la prevención del abuso sexual contra niñas, niños y adolescente en el distrito capital</w:t>
      </w:r>
    </w:p>
    <w:p w14:paraId="1A779C19"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lastRenderedPageBreak/>
        <w:t xml:space="preserve">ARTÍCULO 2. OBJETIVOS ESPECÍFICOS. </w:t>
      </w:r>
      <w:r w:rsidRPr="005D5927">
        <w:rPr>
          <w:rFonts w:ascii="Arial" w:eastAsia="Times New Roman" w:hAnsi="Arial" w:cs="Arial"/>
          <w:color w:val="000000"/>
          <w:sz w:val="24"/>
          <w:szCs w:val="24"/>
          <w:lang w:eastAsia="es-CO"/>
        </w:rPr>
        <w:t>La línea de política pública para la prevención del abuso sexual y la explotación sexual de niños, niñas y adolescentes en el Distrito Capital tendrá como mínimo lo siguiente:</w:t>
      </w:r>
    </w:p>
    <w:p w14:paraId="79AC2EBD" w14:textId="77777777" w:rsidR="003B53CC" w:rsidRPr="005D5927" w:rsidRDefault="003B53CC" w:rsidP="003B53CC">
      <w:pPr>
        <w:spacing w:line="240" w:lineRule="auto"/>
        <w:ind w:left="720"/>
        <w:jc w:val="both"/>
        <w:rPr>
          <w:rFonts w:ascii="Arial" w:eastAsia="Times New Roman" w:hAnsi="Arial" w:cs="Arial"/>
          <w:sz w:val="24"/>
          <w:szCs w:val="24"/>
          <w:lang w:eastAsia="es-CO"/>
        </w:rPr>
      </w:pPr>
      <w:r w:rsidRPr="005D5927">
        <w:rPr>
          <w:rFonts w:ascii="Arial" w:eastAsia="Times New Roman" w:hAnsi="Arial" w:cs="Arial"/>
          <w:color w:val="000000"/>
          <w:sz w:val="24"/>
          <w:szCs w:val="24"/>
          <w:lang w:eastAsia="es-CO"/>
        </w:rPr>
        <w:t xml:space="preserve">(…) 2. Desarrollar acciones preventivas para garantizar la </w:t>
      </w:r>
      <w:r w:rsidRPr="005D5927">
        <w:rPr>
          <w:rFonts w:ascii="Arial" w:eastAsia="Times New Roman" w:hAnsi="Arial" w:cs="Arial"/>
          <w:color w:val="000000"/>
          <w:sz w:val="24"/>
          <w:szCs w:val="24"/>
          <w:u w:val="single"/>
          <w:lang w:eastAsia="es-CO"/>
        </w:rPr>
        <w:t>protección integral y reducir los factores de riesgo asociados al abuso y la explotación sexual de niños</w:t>
      </w:r>
      <w:r w:rsidRPr="005D5927">
        <w:rPr>
          <w:rFonts w:ascii="Arial" w:eastAsia="Times New Roman" w:hAnsi="Arial" w:cs="Arial"/>
          <w:color w:val="000000"/>
          <w:sz w:val="24"/>
          <w:szCs w:val="24"/>
          <w:lang w:eastAsia="es-CO"/>
        </w:rPr>
        <w:t>, niñas y adolescentes, como la promoción de entornos seguros y protectores.</w:t>
      </w:r>
    </w:p>
    <w:p w14:paraId="5D8A09AF" w14:textId="77777777" w:rsidR="005D5927" w:rsidRDefault="003B53CC" w:rsidP="005D5927">
      <w:pPr>
        <w:spacing w:line="240" w:lineRule="auto"/>
        <w:ind w:left="360"/>
        <w:jc w:val="both"/>
        <w:rPr>
          <w:rFonts w:ascii="Arial" w:eastAsia="Times New Roman" w:hAnsi="Arial" w:cs="Arial"/>
          <w:sz w:val="24"/>
          <w:szCs w:val="24"/>
          <w:lang w:eastAsia="es-CO"/>
        </w:rPr>
      </w:pPr>
      <w:r w:rsidRPr="005D5927">
        <w:rPr>
          <w:rFonts w:ascii="Arial" w:eastAsia="Times New Roman" w:hAnsi="Arial" w:cs="Arial"/>
          <w:b/>
          <w:bCs/>
          <w:color w:val="000000"/>
          <w:sz w:val="24"/>
          <w:szCs w:val="24"/>
          <w:lang w:eastAsia="es-CO"/>
        </w:rPr>
        <w:t xml:space="preserve">Acuerdo 152 de 2005 “Por el cual se modifica el acuerdo </w:t>
      </w:r>
      <w:hyperlink r:id="rId9" w:anchor="0" w:history="1">
        <w:r w:rsidRPr="005D5927">
          <w:rPr>
            <w:rFonts w:ascii="Arial" w:eastAsia="Times New Roman" w:hAnsi="Arial" w:cs="Arial"/>
            <w:b/>
            <w:bCs/>
            <w:color w:val="000000"/>
            <w:sz w:val="24"/>
            <w:szCs w:val="24"/>
            <w:u w:val="single"/>
            <w:lang w:eastAsia="es-CO"/>
          </w:rPr>
          <w:t>12</w:t>
        </w:r>
      </w:hyperlink>
      <w:r w:rsidRPr="005D5927">
        <w:rPr>
          <w:rFonts w:ascii="Arial" w:eastAsia="Times New Roman" w:hAnsi="Arial" w:cs="Arial"/>
          <w:b/>
          <w:bCs/>
          <w:color w:val="000000"/>
          <w:sz w:val="24"/>
          <w:szCs w:val="24"/>
          <w:lang w:eastAsia="es-CO"/>
        </w:rPr>
        <w:t xml:space="preserve"> de 1998 y se adoptan medidas para la atención integral a víctimas de violencia intrafamiliar y violencia y explotación sexual” </w:t>
      </w:r>
    </w:p>
    <w:p w14:paraId="13A276B0" w14:textId="77777777" w:rsidR="00A85366" w:rsidRPr="000123A5" w:rsidRDefault="003B53CC" w:rsidP="005D5927">
      <w:pPr>
        <w:spacing w:line="240" w:lineRule="auto"/>
        <w:ind w:left="360"/>
        <w:jc w:val="both"/>
        <w:rPr>
          <w:rFonts w:ascii="Arial" w:eastAsia="Times New Roman" w:hAnsi="Arial" w:cs="Arial"/>
          <w:i/>
          <w:iCs/>
          <w:color w:val="000000"/>
          <w:sz w:val="24"/>
          <w:szCs w:val="24"/>
          <w:lang w:eastAsia="es-CO"/>
        </w:rPr>
      </w:pPr>
      <w:r w:rsidRPr="005D5927">
        <w:rPr>
          <w:rFonts w:ascii="Arial" w:eastAsia="Times New Roman" w:hAnsi="Arial" w:cs="Arial"/>
          <w:b/>
          <w:bCs/>
          <w:color w:val="000000"/>
          <w:sz w:val="24"/>
          <w:szCs w:val="24"/>
          <w:lang w:eastAsia="es-CO"/>
        </w:rPr>
        <w:t>ARTÍCULO PRIMERO. -</w:t>
      </w:r>
      <w:r w:rsidRPr="005D5927">
        <w:rPr>
          <w:rFonts w:ascii="Arial" w:eastAsia="Times New Roman" w:hAnsi="Arial" w:cs="Arial"/>
          <w:color w:val="000000"/>
          <w:sz w:val="24"/>
          <w:szCs w:val="24"/>
          <w:lang w:eastAsia="es-CO"/>
        </w:rPr>
        <w:t xml:space="preserve"> Créase el Consejo Distrital para la Atención Integral a Víctimas de la Violencia </w:t>
      </w:r>
      <w:proofErr w:type="spellStart"/>
      <w:r w:rsidRPr="005D5927">
        <w:rPr>
          <w:rFonts w:ascii="Arial" w:eastAsia="Times New Roman" w:hAnsi="Arial" w:cs="Arial"/>
          <w:color w:val="000000"/>
          <w:sz w:val="24"/>
          <w:szCs w:val="24"/>
          <w:lang w:eastAsia="es-CO"/>
        </w:rPr>
        <w:t>Intra</w:t>
      </w:r>
      <w:proofErr w:type="spellEnd"/>
      <w:r w:rsidRPr="005D5927">
        <w:rPr>
          <w:rFonts w:ascii="Arial" w:eastAsia="Times New Roman" w:hAnsi="Arial" w:cs="Arial"/>
          <w:color w:val="000000"/>
          <w:sz w:val="24"/>
          <w:szCs w:val="24"/>
          <w:lang w:eastAsia="es-CO"/>
        </w:rPr>
        <w:t xml:space="preserve"> familiar y Violencia y Explotación Sexual, como cuerpo consultor y asesor encargado de formular políticas que articulen los </w:t>
      </w:r>
      <w:r w:rsidRPr="000123A5">
        <w:rPr>
          <w:rFonts w:ascii="Arial" w:eastAsia="Times New Roman" w:hAnsi="Arial" w:cs="Arial"/>
          <w:color w:val="000000"/>
          <w:sz w:val="24"/>
          <w:szCs w:val="24"/>
          <w:lang w:eastAsia="es-CO"/>
        </w:rPr>
        <w:t>programas de las entidades responsables en Bogotá D.C</w:t>
      </w:r>
      <w:r w:rsidRPr="000123A5">
        <w:rPr>
          <w:rFonts w:ascii="Arial" w:eastAsia="Times New Roman" w:hAnsi="Arial" w:cs="Arial"/>
          <w:i/>
          <w:iCs/>
          <w:color w:val="000000"/>
          <w:sz w:val="24"/>
          <w:szCs w:val="24"/>
          <w:lang w:eastAsia="es-CO"/>
        </w:rPr>
        <w:t>. </w:t>
      </w:r>
    </w:p>
    <w:p w14:paraId="5AAFF7EE" w14:textId="77777777" w:rsidR="000123A5" w:rsidRDefault="000123A5" w:rsidP="005D5927">
      <w:pPr>
        <w:spacing w:line="240" w:lineRule="auto"/>
        <w:ind w:left="360"/>
        <w:jc w:val="both"/>
        <w:rPr>
          <w:rFonts w:ascii="Arial" w:hAnsi="Arial" w:cs="Arial"/>
          <w:b/>
          <w:bCs/>
          <w:sz w:val="24"/>
          <w:szCs w:val="24"/>
        </w:rPr>
      </w:pPr>
      <w:r w:rsidRPr="000123A5">
        <w:rPr>
          <w:rFonts w:ascii="Arial" w:hAnsi="Arial" w:cs="Arial"/>
          <w:b/>
          <w:bCs/>
          <w:sz w:val="24"/>
          <w:szCs w:val="24"/>
        </w:rPr>
        <w:t>Acuerdo 927 de 2024</w:t>
      </w:r>
      <w:r>
        <w:rPr>
          <w:rFonts w:ascii="Arial" w:hAnsi="Arial" w:cs="Arial"/>
          <w:b/>
          <w:bCs/>
          <w:sz w:val="24"/>
          <w:szCs w:val="24"/>
        </w:rPr>
        <w:t xml:space="preserve"> </w:t>
      </w:r>
      <w:r w:rsidRPr="000123A5">
        <w:rPr>
          <w:rFonts w:ascii="Arial" w:hAnsi="Arial" w:cs="Arial"/>
          <w:b/>
          <w:bCs/>
          <w:sz w:val="24"/>
          <w:szCs w:val="24"/>
        </w:rPr>
        <w:t>Por medio del cual se adopta el Plan de Desarrollo Económico, Social, Ambiental y de Obras Públicas del Distrito Capital 2024-2027 “Bogotá Camina Segura”</w:t>
      </w:r>
    </w:p>
    <w:p w14:paraId="2BC755EE" w14:textId="77777777" w:rsidR="000123A5" w:rsidRPr="000123A5" w:rsidRDefault="000123A5" w:rsidP="005D5927">
      <w:pPr>
        <w:spacing w:line="240" w:lineRule="auto"/>
        <w:ind w:left="360"/>
        <w:jc w:val="both"/>
        <w:rPr>
          <w:rFonts w:ascii="Arial" w:hAnsi="Arial" w:cs="Arial"/>
          <w:bCs/>
          <w:i/>
          <w:sz w:val="24"/>
          <w:szCs w:val="24"/>
        </w:rPr>
      </w:pPr>
      <w:r>
        <w:rPr>
          <w:rFonts w:ascii="Arial" w:hAnsi="Arial" w:cs="Arial"/>
          <w:bCs/>
          <w:i/>
          <w:sz w:val="24"/>
          <w:szCs w:val="24"/>
        </w:rPr>
        <w:t xml:space="preserve">“(…) </w:t>
      </w:r>
      <w:r w:rsidRPr="000123A5">
        <w:rPr>
          <w:rFonts w:ascii="Arial" w:hAnsi="Arial" w:cs="Arial"/>
          <w:bCs/>
          <w:i/>
          <w:sz w:val="24"/>
          <w:szCs w:val="24"/>
        </w:rPr>
        <w:t>Artículo 22. Reglamentado por el art. 1, Decreto Distrital 297 de 2024. Traslado de comisarías de familia. Las funciones de las Comisarías de Familia de la Secretaría Distrital de Integración Social - SDIS y los recursos requeridos para su adecuado funcionamiento pasarán a la Secretaría Distrital de Seguridad, Convivencia y Justicia, en un periodo no mayor a dos (2) años. En ningún evento habrá suspensión de los servicios que se prestan. En todo caso, se deberá garantizar la continuidad de la atención. Para tales efectos la administración conformará un comité que regente el proceso de tránsito y rinda informe cada cuatro (4) meses al Concejo de la ciudad.</w:t>
      </w:r>
    </w:p>
    <w:p w14:paraId="19385797" w14:textId="77777777" w:rsidR="00D07F11" w:rsidRPr="00D07F11" w:rsidRDefault="00D07F11" w:rsidP="00FE47F9">
      <w:pPr>
        <w:spacing w:line="240" w:lineRule="auto"/>
        <w:ind w:left="426"/>
        <w:jc w:val="both"/>
        <w:rPr>
          <w:rFonts w:ascii="Arial" w:hAnsi="Arial" w:cs="Arial"/>
          <w:bCs/>
          <w:sz w:val="24"/>
          <w:szCs w:val="24"/>
        </w:rPr>
      </w:pPr>
      <w:r w:rsidRPr="00D07F11">
        <w:rPr>
          <w:rFonts w:ascii="Arial" w:hAnsi="Arial" w:cs="Arial"/>
          <w:bCs/>
          <w:sz w:val="24"/>
          <w:szCs w:val="24"/>
        </w:rPr>
        <w:t xml:space="preserve">Así mismo el </w:t>
      </w:r>
      <w:r w:rsidRPr="00D07F11">
        <w:rPr>
          <w:rFonts w:ascii="Arial" w:hAnsi="Arial" w:cs="Arial"/>
          <w:b/>
          <w:bCs/>
          <w:sz w:val="24"/>
          <w:szCs w:val="24"/>
        </w:rPr>
        <w:t>programa 9.</w:t>
      </w:r>
      <w:r w:rsidRPr="00D07F11">
        <w:rPr>
          <w:b/>
        </w:rPr>
        <w:t xml:space="preserve"> </w:t>
      </w:r>
      <w:r w:rsidRPr="00D07F11">
        <w:rPr>
          <w:rFonts w:ascii="Arial" w:hAnsi="Arial" w:cs="Arial"/>
          <w:b/>
          <w:bCs/>
          <w:sz w:val="24"/>
          <w:szCs w:val="24"/>
        </w:rPr>
        <w:t>Reducción de formas extremas de exclusión</w:t>
      </w:r>
      <w:r w:rsidRPr="00D07F11">
        <w:rPr>
          <w:rFonts w:ascii="Arial" w:hAnsi="Arial" w:cs="Arial"/>
          <w:bCs/>
          <w:sz w:val="24"/>
          <w:szCs w:val="24"/>
        </w:rPr>
        <w:t xml:space="preserve"> relacionado con la reducción de formas extremas de exclusión, específicamente en lo que tiene que ver con: </w:t>
      </w:r>
      <w:r w:rsidRPr="00D07F11">
        <w:rPr>
          <w:rFonts w:ascii="Arial" w:hAnsi="Arial" w:cs="Arial"/>
          <w:bCs/>
          <w:i/>
          <w:sz w:val="24"/>
          <w:szCs w:val="24"/>
        </w:rPr>
        <w:t xml:space="preserve">“(…) </w:t>
      </w:r>
      <w:r w:rsidRPr="00D07F11">
        <w:rPr>
          <w:rFonts w:ascii="Arial" w:hAnsi="Arial" w:cs="Arial"/>
          <w:i/>
          <w:sz w:val="24"/>
          <w:szCs w:val="24"/>
          <w:shd w:val="clear" w:color="auto" w:fill="FFFFFF"/>
        </w:rPr>
        <w:t>y estrategias de salud sexual y reproductiva que garanticen actividades para construir entornos protectores que prevengan fenómenos como la Explotación Sexual Comercial de Niñas, Niños y Adolescentes (ESCNNA), e incidencia en la construcción de proyectos de vida</w:t>
      </w:r>
      <w:r>
        <w:rPr>
          <w:rFonts w:ascii="Arial" w:hAnsi="Arial" w:cs="Arial"/>
          <w:i/>
          <w:sz w:val="24"/>
          <w:szCs w:val="24"/>
          <w:shd w:val="clear" w:color="auto" w:fill="FFFFFF"/>
        </w:rPr>
        <w:t xml:space="preserve"> (…)</w:t>
      </w:r>
      <w:r w:rsidRPr="00D07F11">
        <w:rPr>
          <w:rFonts w:ascii="Arial" w:hAnsi="Arial" w:cs="Arial"/>
          <w:i/>
          <w:sz w:val="24"/>
          <w:szCs w:val="24"/>
          <w:shd w:val="clear" w:color="auto" w:fill="FFFFFF"/>
        </w:rPr>
        <w:t>”</w:t>
      </w:r>
    </w:p>
    <w:p w14:paraId="21850450" w14:textId="77777777" w:rsidR="00D07F11" w:rsidRPr="00D07F11" w:rsidRDefault="00D07F11" w:rsidP="00FE47F9">
      <w:pPr>
        <w:spacing w:line="240" w:lineRule="auto"/>
        <w:ind w:left="426"/>
        <w:jc w:val="both"/>
        <w:rPr>
          <w:rFonts w:ascii="Arial" w:hAnsi="Arial" w:cs="Arial"/>
          <w:bCs/>
          <w:i/>
          <w:sz w:val="24"/>
          <w:szCs w:val="24"/>
        </w:rPr>
      </w:pPr>
      <w:r>
        <w:rPr>
          <w:rFonts w:ascii="Arial" w:hAnsi="Arial" w:cs="Arial"/>
          <w:bCs/>
          <w:sz w:val="24"/>
          <w:szCs w:val="24"/>
        </w:rPr>
        <w:t xml:space="preserve">El </w:t>
      </w:r>
      <w:r w:rsidRPr="00D07F11">
        <w:rPr>
          <w:rFonts w:ascii="Arial" w:hAnsi="Arial" w:cs="Arial"/>
          <w:b/>
          <w:bCs/>
          <w:sz w:val="24"/>
          <w:szCs w:val="24"/>
        </w:rPr>
        <w:t>Programa 12. Bogotá cuida a su gente</w:t>
      </w:r>
      <w:r>
        <w:rPr>
          <w:rFonts w:ascii="Arial" w:hAnsi="Arial" w:cs="Arial"/>
          <w:bCs/>
          <w:sz w:val="24"/>
          <w:szCs w:val="24"/>
        </w:rPr>
        <w:t xml:space="preserve">, el cual tiene dentro de sus objetivos: </w:t>
      </w:r>
      <w:r w:rsidRPr="00D07F11">
        <w:rPr>
          <w:rFonts w:ascii="Arial" w:hAnsi="Arial" w:cs="Arial"/>
          <w:bCs/>
          <w:i/>
          <w:sz w:val="24"/>
          <w:szCs w:val="24"/>
        </w:rPr>
        <w:t>“(…) se coordinarán acciones encaminadas a prevenir y atender a las víctimas de violencia en el interior de la familia, el abuso y explotación sexual en NNA, con énfasis en violencia sexual en el contexto familiar, las cuales se articularán con la Estrategia País de la Policía Nacional y la política pública de prevención del abuso sexual infantil.”</w:t>
      </w:r>
    </w:p>
    <w:p w14:paraId="07033D58" w14:textId="77777777" w:rsidR="00D07F11" w:rsidRDefault="00D07F11" w:rsidP="00D07F11">
      <w:pPr>
        <w:spacing w:line="240" w:lineRule="auto"/>
        <w:jc w:val="both"/>
        <w:rPr>
          <w:rFonts w:ascii="Arial" w:eastAsia="Times New Roman" w:hAnsi="Arial" w:cs="Arial"/>
          <w:sz w:val="24"/>
          <w:szCs w:val="24"/>
          <w:lang w:eastAsia="es-CO"/>
        </w:rPr>
      </w:pPr>
    </w:p>
    <w:p w14:paraId="6BC11AC0" w14:textId="77777777" w:rsidR="00FE47F9" w:rsidRPr="000123A5" w:rsidRDefault="00FE47F9" w:rsidP="00D07F11">
      <w:pPr>
        <w:spacing w:line="240" w:lineRule="auto"/>
        <w:jc w:val="both"/>
        <w:rPr>
          <w:rFonts w:ascii="Arial" w:eastAsia="Times New Roman" w:hAnsi="Arial" w:cs="Arial"/>
          <w:sz w:val="24"/>
          <w:szCs w:val="24"/>
          <w:lang w:eastAsia="es-CO"/>
        </w:rPr>
      </w:pPr>
    </w:p>
    <w:p w14:paraId="22550900" w14:textId="77777777" w:rsidR="00BE0BC5" w:rsidRDefault="00BE0BC5" w:rsidP="00BE0BC5">
      <w:pPr>
        <w:pStyle w:val="Prrafodelista"/>
        <w:numPr>
          <w:ilvl w:val="0"/>
          <w:numId w:val="2"/>
        </w:numPr>
        <w:ind w:left="567" w:hanging="567"/>
        <w:rPr>
          <w:b/>
          <w:color w:val="000000" w:themeColor="text1"/>
          <w:sz w:val="24"/>
          <w:szCs w:val="24"/>
          <w:u w:val="single"/>
        </w:rPr>
      </w:pPr>
      <w:r w:rsidRPr="00305479">
        <w:rPr>
          <w:b/>
          <w:color w:val="000000" w:themeColor="text1"/>
          <w:sz w:val="24"/>
          <w:szCs w:val="24"/>
          <w:u w:val="single"/>
        </w:rPr>
        <w:t>COMPETENCIA DEL CONCEJO</w:t>
      </w:r>
    </w:p>
    <w:p w14:paraId="33470909" w14:textId="77777777" w:rsidR="00305479" w:rsidRDefault="00305479" w:rsidP="00305479">
      <w:pPr>
        <w:spacing w:after="0" w:line="240" w:lineRule="auto"/>
        <w:jc w:val="both"/>
        <w:rPr>
          <w:b/>
          <w:color w:val="000000" w:themeColor="text1"/>
          <w:sz w:val="24"/>
          <w:szCs w:val="24"/>
          <w:u w:val="single"/>
        </w:rPr>
      </w:pPr>
    </w:p>
    <w:p w14:paraId="47327569" w14:textId="348458A7" w:rsidR="00305479" w:rsidRPr="00B472D6" w:rsidRDefault="00305479" w:rsidP="00305479">
      <w:pPr>
        <w:spacing w:after="0" w:line="240" w:lineRule="auto"/>
        <w:jc w:val="both"/>
        <w:rPr>
          <w:rFonts w:ascii="Times New Roman" w:eastAsia="Times New Roman" w:hAnsi="Times New Roman" w:cs="Times New Roman"/>
          <w:sz w:val="24"/>
          <w:szCs w:val="24"/>
          <w:lang w:eastAsia="es-CO"/>
        </w:rPr>
      </w:pPr>
      <w:r>
        <w:rPr>
          <w:rFonts w:ascii="Arial" w:eastAsia="Times New Roman" w:hAnsi="Arial" w:cs="Arial"/>
          <w:color w:val="000000"/>
          <w:sz w:val="24"/>
          <w:szCs w:val="24"/>
          <w:lang w:eastAsia="es-CO"/>
        </w:rPr>
        <w:t xml:space="preserve">Los autores </w:t>
      </w:r>
      <w:r w:rsidRPr="00B472D6">
        <w:rPr>
          <w:rFonts w:ascii="Arial" w:eastAsia="Times New Roman" w:hAnsi="Arial" w:cs="Arial"/>
          <w:color w:val="000000"/>
          <w:sz w:val="24"/>
          <w:szCs w:val="24"/>
          <w:lang w:eastAsia="es-CO"/>
        </w:rPr>
        <w:t>enfoca</w:t>
      </w:r>
      <w:r>
        <w:rPr>
          <w:rFonts w:ascii="Arial" w:eastAsia="Times New Roman" w:hAnsi="Arial" w:cs="Arial"/>
          <w:color w:val="000000"/>
          <w:sz w:val="24"/>
          <w:szCs w:val="24"/>
          <w:lang w:eastAsia="es-CO"/>
        </w:rPr>
        <w:t>n</w:t>
      </w:r>
      <w:r w:rsidRPr="00B472D6">
        <w:rPr>
          <w:rFonts w:ascii="Arial" w:eastAsia="Times New Roman" w:hAnsi="Arial" w:cs="Arial"/>
          <w:color w:val="000000"/>
          <w:sz w:val="24"/>
          <w:szCs w:val="24"/>
          <w:lang w:eastAsia="es-CO"/>
        </w:rPr>
        <w:t xml:space="preserve"> este eje en el marco constitucional y de rango Distrital, exponiendo que el Concejo de Bogotá, en el marco de su comp</w:t>
      </w:r>
      <w:r w:rsidR="00820BB3">
        <w:rPr>
          <w:rFonts w:ascii="Arial" w:eastAsia="Times New Roman" w:hAnsi="Arial" w:cs="Arial"/>
          <w:color w:val="000000"/>
          <w:sz w:val="24"/>
          <w:szCs w:val="24"/>
          <w:lang w:eastAsia="es-CO"/>
        </w:rPr>
        <w:t>etencia constitucional y legal.</w:t>
      </w:r>
    </w:p>
    <w:p w14:paraId="75CF207F" w14:textId="77777777" w:rsidR="00305479" w:rsidRPr="00B472D6" w:rsidRDefault="00305479" w:rsidP="00305479">
      <w:pPr>
        <w:spacing w:before="280" w:after="280" w:line="240" w:lineRule="auto"/>
        <w:jc w:val="both"/>
        <w:rPr>
          <w:rFonts w:ascii="Times New Roman" w:eastAsia="Times New Roman" w:hAnsi="Times New Roman" w:cs="Times New Roman"/>
          <w:sz w:val="24"/>
          <w:szCs w:val="24"/>
          <w:lang w:eastAsia="es-CO"/>
        </w:rPr>
      </w:pPr>
      <w:r>
        <w:rPr>
          <w:rFonts w:ascii="Arial" w:eastAsia="Times New Roman" w:hAnsi="Arial" w:cs="Arial"/>
          <w:color w:val="000000"/>
          <w:sz w:val="24"/>
          <w:szCs w:val="24"/>
          <w:lang w:eastAsia="es-CO"/>
        </w:rPr>
        <w:t xml:space="preserve">Al respecto, </w:t>
      </w:r>
      <w:r w:rsidRPr="00B472D6">
        <w:rPr>
          <w:rFonts w:ascii="Arial" w:eastAsia="Times New Roman" w:hAnsi="Arial" w:cs="Arial"/>
          <w:color w:val="000000"/>
          <w:sz w:val="24"/>
          <w:szCs w:val="24"/>
          <w:lang w:eastAsia="es-CO"/>
        </w:rPr>
        <w:t>como ponentes,</w:t>
      </w:r>
      <w:r>
        <w:rPr>
          <w:rFonts w:ascii="Arial" w:eastAsia="Times New Roman" w:hAnsi="Arial" w:cs="Arial"/>
          <w:color w:val="000000"/>
          <w:sz w:val="24"/>
          <w:szCs w:val="24"/>
          <w:lang w:eastAsia="es-CO"/>
        </w:rPr>
        <w:t xml:space="preserve"> consideramos prudente</w:t>
      </w:r>
      <w:r w:rsidRPr="00B472D6">
        <w:rPr>
          <w:rFonts w:ascii="Arial" w:eastAsia="Times New Roman" w:hAnsi="Arial" w:cs="Arial"/>
          <w:color w:val="000000"/>
          <w:sz w:val="24"/>
          <w:szCs w:val="24"/>
          <w:lang w:eastAsia="es-CO"/>
        </w:rPr>
        <w:t xml:space="preserve"> enfatizar en que, desde el Reglamento Interno de la Corporación se expone: </w:t>
      </w:r>
    </w:p>
    <w:p w14:paraId="261EA2CC" w14:textId="77777777" w:rsidR="00305479" w:rsidRPr="00B472D6" w:rsidRDefault="00305479" w:rsidP="00305479">
      <w:pPr>
        <w:spacing w:before="280" w:after="280" w:line="240" w:lineRule="auto"/>
        <w:ind w:left="720"/>
        <w:jc w:val="both"/>
        <w:rPr>
          <w:rFonts w:ascii="Times New Roman" w:eastAsia="Times New Roman" w:hAnsi="Times New Roman" w:cs="Times New Roman"/>
          <w:sz w:val="24"/>
          <w:szCs w:val="24"/>
          <w:lang w:eastAsia="es-CO"/>
        </w:rPr>
      </w:pPr>
      <w:r w:rsidRPr="00B472D6">
        <w:rPr>
          <w:rFonts w:ascii="Arial" w:eastAsia="Times New Roman" w:hAnsi="Arial" w:cs="Arial"/>
          <w:i/>
          <w:iCs/>
          <w:color w:val="000000"/>
          <w:sz w:val="24"/>
          <w:szCs w:val="24"/>
          <w:lang w:eastAsia="es-CO"/>
        </w:rPr>
        <w:t>“ARTÍCULO 65.- INICIATIVA.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 (...)”</w:t>
      </w:r>
    </w:p>
    <w:p w14:paraId="00582CED" w14:textId="77777777" w:rsidR="00305479" w:rsidRPr="00B472D6" w:rsidRDefault="00305479" w:rsidP="00305479">
      <w:pPr>
        <w:spacing w:after="0" w:line="240" w:lineRule="auto"/>
        <w:jc w:val="both"/>
        <w:rPr>
          <w:rFonts w:ascii="Times New Roman" w:eastAsia="Times New Roman" w:hAnsi="Times New Roman" w:cs="Times New Roman"/>
          <w:sz w:val="24"/>
          <w:szCs w:val="24"/>
          <w:lang w:eastAsia="es-CO"/>
        </w:rPr>
      </w:pPr>
      <w:r w:rsidRPr="00B472D6">
        <w:rPr>
          <w:rFonts w:ascii="Arial" w:eastAsia="Times New Roman" w:hAnsi="Arial" w:cs="Arial"/>
          <w:color w:val="000000"/>
          <w:sz w:val="24"/>
          <w:szCs w:val="24"/>
          <w:lang w:eastAsia="es-CO"/>
        </w:rPr>
        <w:t>Finalmente, corresponde a la Comisión de Gobierno en atención a lo establecido:</w:t>
      </w:r>
    </w:p>
    <w:p w14:paraId="51C03825" w14:textId="77777777" w:rsidR="00305479" w:rsidRPr="00B472D6" w:rsidRDefault="00305479" w:rsidP="00305479">
      <w:pPr>
        <w:spacing w:after="0" w:line="240" w:lineRule="auto"/>
        <w:rPr>
          <w:rFonts w:ascii="Times New Roman" w:eastAsia="Times New Roman" w:hAnsi="Times New Roman" w:cs="Times New Roman"/>
          <w:sz w:val="24"/>
          <w:szCs w:val="24"/>
          <w:lang w:eastAsia="es-CO"/>
        </w:rPr>
      </w:pPr>
    </w:p>
    <w:p w14:paraId="5636B830" w14:textId="77777777" w:rsidR="00305479" w:rsidRPr="00B472D6" w:rsidRDefault="00305479" w:rsidP="00305479">
      <w:pPr>
        <w:spacing w:after="0" w:line="240" w:lineRule="auto"/>
        <w:ind w:left="720"/>
        <w:jc w:val="both"/>
        <w:rPr>
          <w:rFonts w:ascii="Times New Roman" w:eastAsia="Times New Roman" w:hAnsi="Times New Roman" w:cs="Times New Roman"/>
          <w:sz w:val="24"/>
          <w:szCs w:val="24"/>
          <w:lang w:eastAsia="es-CO"/>
        </w:rPr>
      </w:pPr>
      <w:r w:rsidRPr="00B472D6">
        <w:rPr>
          <w:rFonts w:ascii="Arial" w:eastAsia="Times New Roman" w:hAnsi="Arial" w:cs="Arial"/>
          <w:i/>
          <w:iCs/>
          <w:color w:val="000000"/>
          <w:sz w:val="24"/>
          <w:szCs w:val="24"/>
          <w:lang w:eastAsia="es-CO"/>
        </w:rPr>
        <w:t xml:space="preserve">“ARTÍCULO 34.- COMISIÓN SEGUNDA PERMANENTE DE GOBIERNO. Es la encargada de ejercer la función normativa y de control político, exclusivamente al cumplimiento de </w:t>
      </w:r>
      <w:r w:rsidRPr="00B472D6">
        <w:rPr>
          <w:rFonts w:ascii="Arial" w:eastAsia="Times New Roman" w:hAnsi="Arial" w:cs="Arial"/>
          <w:bCs/>
          <w:i/>
          <w:iCs/>
          <w:color w:val="000000"/>
          <w:sz w:val="24"/>
          <w:szCs w:val="24"/>
          <w:lang w:eastAsia="es-CO"/>
        </w:rPr>
        <w:t>los objetivos misionales de los Sectores Administrativos</w:t>
      </w:r>
      <w:r w:rsidRPr="00B472D6">
        <w:rPr>
          <w:rFonts w:ascii="Arial" w:eastAsia="Times New Roman" w:hAnsi="Arial" w:cs="Arial"/>
          <w:b/>
          <w:bCs/>
          <w:i/>
          <w:iCs/>
          <w:color w:val="000000"/>
          <w:sz w:val="24"/>
          <w:szCs w:val="24"/>
          <w:lang w:eastAsia="es-CO"/>
        </w:rPr>
        <w:t xml:space="preserve"> </w:t>
      </w:r>
      <w:r w:rsidRPr="00B472D6">
        <w:rPr>
          <w:rFonts w:ascii="Arial" w:eastAsia="Times New Roman" w:hAnsi="Arial" w:cs="Arial"/>
          <w:bCs/>
          <w:i/>
          <w:iCs/>
          <w:color w:val="000000"/>
          <w:sz w:val="24"/>
          <w:szCs w:val="24"/>
          <w:lang w:eastAsia="es-CO"/>
        </w:rPr>
        <w:t>de:</w:t>
      </w:r>
      <w:r w:rsidRPr="00B472D6">
        <w:rPr>
          <w:rFonts w:ascii="Arial" w:eastAsia="Times New Roman" w:hAnsi="Arial" w:cs="Arial"/>
          <w:i/>
          <w:iCs/>
          <w:color w:val="000000"/>
          <w:sz w:val="24"/>
          <w:szCs w:val="24"/>
          <w:lang w:eastAsia="es-CO"/>
        </w:rPr>
        <w:t xml:space="preserve"> Educación; </w:t>
      </w:r>
      <w:r w:rsidRPr="00B472D6">
        <w:rPr>
          <w:rFonts w:ascii="Arial" w:eastAsia="Times New Roman" w:hAnsi="Arial" w:cs="Arial"/>
          <w:bCs/>
          <w:i/>
          <w:iCs/>
          <w:color w:val="000000"/>
          <w:sz w:val="24"/>
          <w:szCs w:val="24"/>
          <w:lang w:eastAsia="es-CO"/>
        </w:rPr>
        <w:t>Integración Social;</w:t>
      </w:r>
      <w:r w:rsidRPr="00B472D6">
        <w:rPr>
          <w:rFonts w:ascii="Arial" w:eastAsia="Times New Roman" w:hAnsi="Arial" w:cs="Arial"/>
          <w:i/>
          <w:iCs/>
          <w:color w:val="000000"/>
          <w:sz w:val="24"/>
          <w:szCs w:val="24"/>
          <w:lang w:eastAsia="es-CO"/>
        </w:rPr>
        <w:t xml:space="preserve"> Gestión Pública; Gobierno; Seguridad, Convivencia y Justicia; </w:t>
      </w:r>
      <w:r w:rsidRPr="00B472D6">
        <w:rPr>
          <w:rFonts w:ascii="Arial" w:eastAsia="Times New Roman" w:hAnsi="Arial" w:cs="Arial"/>
          <w:bCs/>
          <w:i/>
          <w:iCs/>
          <w:color w:val="000000"/>
          <w:sz w:val="24"/>
          <w:szCs w:val="24"/>
          <w:lang w:eastAsia="es-CO"/>
        </w:rPr>
        <w:t>Mujer;</w:t>
      </w:r>
      <w:r w:rsidRPr="00B472D6">
        <w:rPr>
          <w:rFonts w:ascii="Arial" w:eastAsia="Times New Roman" w:hAnsi="Arial" w:cs="Arial"/>
          <w:i/>
          <w:iCs/>
          <w:color w:val="000000"/>
          <w:sz w:val="24"/>
          <w:szCs w:val="24"/>
          <w:lang w:eastAsia="es-CO"/>
        </w:rPr>
        <w:t xml:space="preserve"> Gestión Jurídica y de sus entidades adscritas y vinculadas, organización administrativa en la estructura de la Administración Pública Distrital (...)</w:t>
      </w:r>
    </w:p>
    <w:p w14:paraId="0C44DC03" w14:textId="77777777" w:rsidR="00305479" w:rsidRPr="00B472D6" w:rsidRDefault="00305479" w:rsidP="00305479">
      <w:pPr>
        <w:spacing w:after="0" w:line="240" w:lineRule="auto"/>
        <w:rPr>
          <w:rFonts w:ascii="Times New Roman" w:eastAsia="Times New Roman" w:hAnsi="Times New Roman" w:cs="Times New Roman"/>
          <w:sz w:val="24"/>
          <w:szCs w:val="24"/>
          <w:lang w:eastAsia="es-CO"/>
        </w:rPr>
      </w:pPr>
    </w:p>
    <w:p w14:paraId="48B91902" w14:textId="77777777" w:rsidR="00305479" w:rsidRPr="00B472D6" w:rsidRDefault="00305479" w:rsidP="00305479">
      <w:pPr>
        <w:spacing w:after="0" w:line="240" w:lineRule="auto"/>
        <w:ind w:left="720"/>
        <w:jc w:val="both"/>
        <w:rPr>
          <w:rFonts w:ascii="Times New Roman" w:eastAsia="Times New Roman" w:hAnsi="Times New Roman" w:cs="Times New Roman"/>
          <w:sz w:val="24"/>
          <w:szCs w:val="24"/>
          <w:lang w:eastAsia="es-CO"/>
        </w:rPr>
      </w:pPr>
      <w:r w:rsidRPr="00B472D6">
        <w:rPr>
          <w:rFonts w:ascii="Arial" w:eastAsia="Times New Roman" w:hAnsi="Arial" w:cs="Arial"/>
          <w:i/>
          <w:iCs/>
          <w:color w:val="000000"/>
          <w:sz w:val="24"/>
          <w:szCs w:val="24"/>
          <w:lang w:eastAsia="es-CO"/>
        </w:rPr>
        <w:t xml:space="preserve">8. </w:t>
      </w:r>
      <w:r w:rsidRPr="00B472D6">
        <w:rPr>
          <w:rFonts w:ascii="Arial" w:eastAsia="Times New Roman" w:hAnsi="Arial" w:cs="Arial"/>
          <w:b/>
          <w:bCs/>
          <w:i/>
          <w:iCs/>
          <w:color w:val="000000"/>
          <w:sz w:val="24"/>
          <w:szCs w:val="24"/>
          <w:lang w:eastAsia="es-CO"/>
        </w:rPr>
        <w:t>Bienestar e integración social de los habitantes del Distrito Capital</w:t>
      </w:r>
      <w:r w:rsidRPr="00B472D6">
        <w:rPr>
          <w:rFonts w:ascii="Arial" w:eastAsia="Times New Roman" w:hAnsi="Arial" w:cs="Arial"/>
          <w:i/>
          <w:iCs/>
          <w:color w:val="000000"/>
          <w:sz w:val="24"/>
          <w:szCs w:val="24"/>
          <w:lang w:eastAsia="es-CO"/>
        </w:rPr>
        <w:t>.”</w:t>
      </w:r>
    </w:p>
    <w:p w14:paraId="00014B3B" w14:textId="77777777" w:rsidR="00305479" w:rsidRPr="00B472D6" w:rsidRDefault="00305479" w:rsidP="00305479">
      <w:pPr>
        <w:spacing w:after="0" w:line="240" w:lineRule="auto"/>
        <w:rPr>
          <w:rFonts w:ascii="Times New Roman" w:eastAsia="Times New Roman" w:hAnsi="Times New Roman" w:cs="Times New Roman"/>
          <w:sz w:val="24"/>
          <w:szCs w:val="24"/>
          <w:lang w:eastAsia="es-CO"/>
        </w:rPr>
      </w:pPr>
    </w:p>
    <w:p w14:paraId="4CAFC051" w14:textId="77777777" w:rsidR="00BE0BC5" w:rsidRPr="00305479" w:rsidRDefault="00305479" w:rsidP="00305479">
      <w:pPr>
        <w:spacing w:line="240" w:lineRule="auto"/>
        <w:jc w:val="both"/>
        <w:rPr>
          <w:rFonts w:ascii="Times New Roman" w:eastAsia="Times New Roman" w:hAnsi="Times New Roman" w:cs="Times New Roman"/>
          <w:sz w:val="24"/>
          <w:szCs w:val="24"/>
          <w:lang w:eastAsia="es-CO"/>
        </w:rPr>
      </w:pPr>
      <w:r w:rsidRPr="00B472D6">
        <w:rPr>
          <w:rFonts w:ascii="Arial" w:eastAsia="Times New Roman" w:hAnsi="Arial" w:cs="Arial"/>
          <w:color w:val="000000"/>
          <w:sz w:val="24"/>
          <w:szCs w:val="24"/>
          <w:lang w:eastAsia="es-CO"/>
        </w:rPr>
        <w:t xml:space="preserve">En ese sentido es válido concluir que </w:t>
      </w:r>
      <w:r>
        <w:rPr>
          <w:rFonts w:ascii="Arial" w:eastAsia="Times New Roman" w:hAnsi="Arial" w:cs="Arial"/>
          <w:color w:val="000000"/>
          <w:sz w:val="24"/>
          <w:szCs w:val="24"/>
          <w:lang w:eastAsia="es-CO"/>
        </w:rPr>
        <w:t xml:space="preserve">los </w:t>
      </w:r>
      <w:r w:rsidRPr="00B472D6">
        <w:rPr>
          <w:rFonts w:ascii="Arial" w:eastAsia="Times New Roman" w:hAnsi="Arial" w:cs="Arial"/>
          <w:color w:val="000000"/>
          <w:sz w:val="24"/>
          <w:szCs w:val="24"/>
          <w:lang w:eastAsia="es-CO"/>
        </w:rPr>
        <w:t>Cabildante</w:t>
      </w:r>
      <w:r>
        <w:rPr>
          <w:rFonts w:ascii="Arial" w:eastAsia="Times New Roman" w:hAnsi="Arial" w:cs="Arial"/>
          <w:color w:val="000000"/>
          <w:sz w:val="24"/>
          <w:szCs w:val="24"/>
          <w:lang w:eastAsia="es-CO"/>
        </w:rPr>
        <w:t>s Distritales</w:t>
      </w:r>
      <w:r w:rsidRPr="00B472D6">
        <w:rPr>
          <w:rFonts w:ascii="Arial" w:eastAsia="Times New Roman" w:hAnsi="Arial" w:cs="Arial"/>
          <w:color w:val="000000"/>
          <w:sz w:val="24"/>
          <w:szCs w:val="24"/>
          <w:lang w:eastAsia="es-CO"/>
        </w:rPr>
        <w:t xml:space="preserve"> tiene dentro de sus funciones la de presentación de iniciativas normativas, tal como lo hace con el presente Proyecto de Acuerdo. </w:t>
      </w:r>
    </w:p>
    <w:p w14:paraId="0D71D1E0" w14:textId="77777777" w:rsidR="00BE0BC5" w:rsidRPr="00305479" w:rsidRDefault="00BE0BC5" w:rsidP="00BE0BC5">
      <w:pPr>
        <w:pStyle w:val="Prrafodelista"/>
        <w:numPr>
          <w:ilvl w:val="0"/>
          <w:numId w:val="2"/>
        </w:numPr>
        <w:ind w:left="567" w:hanging="567"/>
        <w:rPr>
          <w:b/>
          <w:color w:val="000000" w:themeColor="text1"/>
          <w:sz w:val="24"/>
          <w:szCs w:val="24"/>
          <w:u w:val="single"/>
        </w:rPr>
      </w:pPr>
      <w:r w:rsidRPr="00305479">
        <w:rPr>
          <w:b/>
          <w:color w:val="000000" w:themeColor="text1"/>
          <w:sz w:val="24"/>
          <w:szCs w:val="24"/>
          <w:u w:val="single"/>
        </w:rPr>
        <w:t xml:space="preserve">IMPACTO FISCAL </w:t>
      </w:r>
    </w:p>
    <w:p w14:paraId="628D35AC" w14:textId="77777777" w:rsidR="00305479" w:rsidRDefault="00305479" w:rsidP="00305479">
      <w:pPr>
        <w:spacing w:after="0" w:line="240" w:lineRule="auto"/>
        <w:jc w:val="both"/>
        <w:rPr>
          <w:b/>
          <w:color w:val="000000" w:themeColor="text1"/>
          <w:sz w:val="24"/>
          <w:szCs w:val="24"/>
          <w:highlight w:val="yellow"/>
          <w:u w:val="single"/>
        </w:rPr>
      </w:pPr>
    </w:p>
    <w:p w14:paraId="5E50E345" w14:textId="5449D330" w:rsidR="00305479" w:rsidRDefault="00305479" w:rsidP="00305479">
      <w:pPr>
        <w:spacing w:after="0" w:line="240" w:lineRule="auto"/>
        <w:jc w:val="both"/>
        <w:rPr>
          <w:rFonts w:ascii="Arial" w:eastAsia="Times New Roman" w:hAnsi="Arial" w:cs="Arial"/>
          <w:color w:val="000000"/>
          <w:sz w:val="24"/>
          <w:szCs w:val="24"/>
          <w:lang w:eastAsia="es-CO"/>
        </w:rPr>
      </w:pPr>
      <w:r w:rsidRPr="00305479">
        <w:rPr>
          <w:rFonts w:ascii="Arial" w:eastAsia="Times New Roman" w:hAnsi="Arial" w:cs="Arial"/>
          <w:color w:val="000000"/>
          <w:sz w:val="24"/>
          <w:szCs w:val="24"/>
          <w:lang w:eastAsia="es-CO"/>
        </w:rPr>
        <w:t>Afirma</w:t>
      </w:r>
      <w:r>
        <w:rPr>
          <w:rFonts w:ascii="Arial" w:eastAsia="Times New Roman" w:hAnsi="Arial" w:cs="Arial"/>
          <w:color w:val="000000"/>
          <w:sz w:val="24"/>
          <w:szCs w:val="24"/>
          <w:lang w:eastAsia="es-CO"/>
        </w:rPr>
        <w:t>n</w:t>
      </w:r>
      <w:r w:rsidRPr="00305479">
        <w:rPr>
          <w:rFonts w:ascii="Arial" w:eastAsia="Times New Roman" w:hAnsi="Arial" w:cs="Arial"/>
          <w:color w:val="000000"/>
          <w:sz w:val="24"/>
          <w:szCs w:val="24"/>
          <w:lang w:eastAsia="es-CO"/>
        </w:rPr>
        <w:t xml:space="preserve"> </w:t>
      </w:r>
      <w:r>
        <w:rPr>
          <w:rFonts w:ascii="Arial" w:eastAsia="Times New Roman" w:hAnsi="Arial" w:cs="Arial"/>
          <w:color w:val="000000"/>
          <w:sz w:val="24"/>
          <w:szCs w:val="24"/>
          <w:lang w:eastAsia="es-CO"/>
        </w:rPr>
        <w:t>los</w:t>
      </w:r>
      <w:r w:rsidRPr="00305479">
        <w:rPr>
          <w:rFonts w:ascii="Arial" w:eastAsia="Times New Roman" w:hAnsi="Arial" w:cs="Arial"/>
          <w:color w:val="000000"/>
          <w:sz w:val="24"/>
          <w:szCs w:val="24"/>
          <w:lang w:eastAsia="es-CO"/>
        </w:rPr>
        <w:t xml:space="preserve"> autor</w:t>
      </w:r>
      <w:r>
        <w:rPr>
          <w:rFonts w:ascii="Arial" w:eastAsia="Times New Roman" w:hAnsi="Arial" w:cs="Arial"/>
          <w:color w:val="000000"/>
          <w:sz w:val="24"/>
          <w:szCs w:val="24"/>
          <w:lang w:eastAsia="es-CO"/>
        </w:rPr>
        <w:t>es</w:t>
      </w:r>
      <w:r w:rsidRPr="00305479">
        <w:rPr>
          <w:rFonts w:ascii="Arial" w:eastAsia="Times New Roman" w:hAnsi="Arial" w:cs="Arial"/>
          <w:color w:val="000000"/>
          <w:sz w:val="24"/>
          <w:szCs w:val="24"/>
          <w:lang w:eastAsia="es-CO"/>
        </w:rPr>
        <w:t xml:space="preserve"> que, el Artículo 7° de la Ley 819 de 2003, relacionado con el impacto fiscal en cualquier Proyecto de Acuerdo, que ordene gasto o que otorgue beneficios tributarios, debe hacerse explícito y ser compatible con el marco fiscal de mediano plazo, en razón a ello justifica</w:t>
      </w:r>
      <w:r w:rsidR="00FE47F9">
        <w:rPr>
          <w:rFonts w:ascii="Arial" w:eastAsia="Times New Roman" w:hAnsi="Arial" w:cs="Arial"/>
          <w:color w:val="000000"/>
          <w:sz w:val="24"/>
          <w:szCs w:val="24"/>
          <w:lang w:eastAsia="es-CO"/>
        </w:rPr>
        <w:t>n</w:t>
      </w:r>
      <w:r w:rsidRPr="00305479">
        <w:rPr>
          <w:rFonts w:ascii="Arial" w:eastAsia="Times New Roman" w:hAnsi="Arial" w:cs="Arial"/>
          <w:color w:val="000000"/>
          <w:sz w:val="24"/>
          <w:szCs w:val="24"/>
          <w:lang w:eastAsia="es-CO"/>
        </w:rPr>
        <w:t xml:space="preserve"> que la iniciativa normativa no genera un impacto fiscal que implique una modificación en e</w:t>
      </w:r>
      <w:r>
        <w:rPr>
          <w:rFonts w:ascii="Arial" w:eastAsia="Times New Roman" w:hAnsi="Arial" w:cs="Arial"/>
          <w:color w:val="000000"/>
          <w:sz w:val="24"/>
          <w:szCs w:val="24"/>
          <w:lang w:eastAsia="es-CO"/>
        </w:rPr>
        <w:t xml:space="preserve">l marco fiscal de mediano plazo, </w:t>
      </w:r>
      <w:r w:rsidRPr="00305479">
        <w:rPr>
          <w:rFonts w:ascii="Arial" w:eastAsia="Times New Roman" w:hAnsi="Arial" w:cs="Arial"/>
          <w:color w:val="000000"/>
          <w:sz w:val="24"/>
          <w:szCs w:val="24"/>
          <w:lang w:eastAsia="es-CO"/>
        </w:rPr>
        <w:t>toda vez que no se incrementará el Presupuesto del Distrito, ni ocasionará la creación de una nueva fuente de financiación.</w:t>
      </w:r>
    </w:p>
    <w:p w14:paraId="2F37AE15" w14:textId="77777777" w:rsidR="00820BB3" w:rsidRPr="00305479" w:rsidRDefault="00820BB3" w:rsidP="00305479">
      <w:pPr>
        <w:spacing w:after="0" w:line="240" w:lineRule="auto"/>
        <w:jc w:val="both"/>
        <w:rPr>
          <w:rFonts w:ascii="Times New Roman" w:eastAsia="Times New Roman" w:hAnsi="Times New Roman" w:cs="Times New Roman"/>
          <w:sz w:val="24"/>
          <w:szCs w:val="24"/>
          <w:lang w:eastAsia="es-CO"/>
        </w:rPr>
      </w:pPr>
    </w:p>
    <w:p w14:paraId="08C37F34" w14:textId="77777777" w:rsidR="00305479" w:rsidRDefault="00305479" w:rsidP="00305479">
      <w:pPr>
        <w:spacing w:after="0" w:line="240" w:lineRule="auto"/>
        <w:jc w:val="both"/>
        <w:rPr>
          <w:rFonts w:ascii="Arial" w:eastAsia="Times New Roman" w:hAnsi="Arial" w:cs="Arial"/>
          <w:color w:val="000000"/>
          <w:sz w:val="24"/>
          <w:szCs w:val="24"/>
          <w:lang w:eastAsia="es-CO"/>
        </w:rPr>
      </w:pPr>
      <w:r w:rsidRPr="00305479">
        <w:rPr>
          <w:rFonts w:ascii="Arial" w:eastAsia="Times New Roman" w:hAnsi="Arial" w:cs="Arial"/>
          <w:color w:val="000000"/>
          <w:sz w:val="24"/>
          <w:szCs w:val="24"/>
          <w:lang w:eastAsia="es-CO"/>
        </w:rPr>
        <w:t xml:space="preserve">Como ponentes, </w:t>
      </w:r>
      <w:r>
        <w:rPr>
          <w:rFonts w:ascii="Arial" w:eastAsia="Times New Roman" w:hAnsi="Arial" w:cs="Arial"/>
          <w:color w:val="000000"/>
          <w:sz w:val="24"/>
          <w:szCs w:val="24"/>
          <w:lang w:eastAsia="es-CO"/>
        </w:rPr>
        <w:t>coincidimos con los autores en</w:t>
      </w:r>
      <w:r w:rsidRPr="00305479">
        <w:rPr>
          <w:rFonts w:ascii="Arial" w:eastAsia="Times New Roman" w:hAnsi="Arial" w:cs="Arial"/>
          <w:color w:val="000000"/>
          <w:sz w:val="24"/>
          <w:szCs w:val="24"/>
          <w:lang w:eastAsia="es-CO"/>
        </w:rPr>
        <w:t xml:space="preserve"> que está iniciativa está contenida en el actual Acuerdo 927 de 2024 </w:t>
      </w:r>
      <w:r w:rsidRPr="00305479">
        <w:rPr>
          <w:rFonts w:ascii="Arial" w:eastAsia="Times New Roman" w:hAnsi="Arial" w:cs="Arial"/>
          <w:i/>
          <w:iCs/>
          <w:color w:val="000000"/>
          <w:sz w:val="24"/>
          <w:szCs w:val="24"/>
          <w:lang w:eastAsia="es-CO"/>
        </w:rPr>
        <w:t xml:space="preserve">“POR MEDIO DEL CUAL SE ADOPTA EL PLAN DE DESARROLLO ECONÓMICO, SOCIAL, AMBIENTAL Y DE OBRAS PÚBLICAS DEL DISTRITO CAPITAL 2024-2027 “BOGOTÁ CAMINA SEGURA”, </w:t>
      </w:r>
      <w:r>
        <w:rPr>
          <w:rFonts w:ascii="Arial" w:eastAsia="Times New Roman" w:hAnsi="Arial" w:cs="Arial"/>
          <w:i/>
          <w:iCs/>
          <w:color w:val="000000"/>
          <w:sz w:val="24"/>
          <w:szCs w:val="24"/>
          <w:lang w:eastAsia="es-CO"/>
        </w:rPr>
        <w:t xml:space="preserve">específicamente en relación con el Programa 12. </w:t>
      </w:r>
      <w:r w:rsidRPr="00305479">
        <w:rPr>
          <w:rFonts w:ascii="Arial" w:eastAsia="Times New Roman" w:hAnsi="Arial" w:cs="Arial"/>
          <w:i/>
          <w:iCs/>
          <w:color w:val="000000"/>
          <w:sz w:val="24"/>
          <w:szCs w:val="24"/>
          <w:lang w:eastAsia="es-CO"/>
        </w:rPr>
        <w:t>Bogotá cuida a su gente.</w:t>
      </w:r>
    </w:p>
    <w:p w14:paraId="4EF39F7E" w14:textId="77777777" w:rsidR="00305479" w:rsidRDefault="00305479" w:rsidP="00305479">
      <w:pPr>
        <w:spacing w:after="0" w:line="240" w:lineRule="auto"/>
        <w:jc w:val="both"/>
        <w:rPr>
          <w:rFonts w:ascii="Arial" w:eastAsia="Times New Roman" w:hAnsi="Arial" w:cs="Arial"/>
          <w:color w:val="000000"/>
          <w:sz w:val="24"/>
          <w:szCs w:val="24"/>
          <w:lang w:eastAsia="es-CO"/>
        </w:rPr>
      </w:pPr>
    </w:p>
    <w:p w14:paraId="733A880D" w14:textId="77777777" w:rsidR="00305479" w:rsidRDefault="00305479" w:rsidP="00305479">
      <w:pPr>
        <w:spacing w:after="0" w:line="240" w:lineRule="auto"/>
        <w:jc w:val="both"/>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El cual establece puntualmente que:</w:t>
      </w:r>
    </w:p>
    <w:p w14:paraId="27824E6A" w14:textId="77777777" w:rsidR="00305479" w:rsidRDefault="00305479" w:rsidP="00305479">
      <w:pPr>
        <w:spacing w:after="0" w:line="240" w:lineRule="auto"/>
        <w:jc w:val="both"/>
        <w:rPr>
          <w:rFonts w:ascii="Arial" w:eastAsia="Times New Roman" w:hAnsi="Arial" w:cs="Arial"/>
          <w:color w:val="000000"/>
          <w:sz w:val="24"/>
          <w:szCs w:val="24"/>
          <w:lang w:eastAsia="es-CO"/>
        </w:rPr>
      </w:pPr>
    </w:p>
    <w:p w14:paraId="4D06FD5E" w14:textId="77777777" w:rsidR="00305479" w:rsidRPr="00305479" w:rsidRDefault="00305479" w:rsidP="00305479">
      <w:pPr>
        <w:spacing w:after="0" w:line="240" w:lineRule="auto"/>
        <w:ind w:left="708"/>
        <w:jc w:val="both"/>
        <w:rPr>
          <w:rFonts w:ascii="Arial" w:eastAsia="Times New Roman" w:hAnsi="Arial" w:cs="Arial"/>
          <w:i/>
          <w:color w:val="000000"/>
          <w:sz w:val="24"/>
          <w:szCs w:val="24"/>
          <w:lang w:eastAsia="es-CO"/>
        </w:rPr>
      </w:pPr>
      <w:r w:rsidRPr="00305479">
        <w:rPr>
          <w:rFonts w:ascii="Arial" w:eastAsia="Times New Roman" w:hAnsi="Arial" w:cs="Arial"/>
          <w:i/>
          <w:color w:val="000000"/>
          <w:sz w:val="24"/>
          <w:szCs w:val="24"/>
          <w:lang w:eastAsia="es-CO"/>
        </w:rPr>
        <w:t xml:space="preserve">“(…) 10.6. Programa 12. Bogotá cuida a su gente. Con el objetivo de lograr un acceso efectivo a los diferentes grupos poblacionales y diferenciales a los servicios sociales y, en especial, buscando que la ciudad sea, aún más, garante de derechos, equitativa e incluyente, se proponen cuatro grandes acciones (…) </w:t>
      </w:r>
      <w:r w:rsidR="00376797" w:rsidRPr="00376797">
        <w:rPr>
          <w:rFonts w:ascii="Arial" w:eastAsia="Times New Roman" w:hAnsi="Arial" w:cs="Arial"/>
          <w:b/>
          <w:i/>
          <w:color w:val="000000"/>
          <w:sz w:val="24"/>
          <w:szCs w:val="24"/>
          <w:lang w:eastAsia="es-CO"/>
        </w:rPr>
        <w:t>Así mismo, se coordinarán acciones encaminadas a prevenir y atender a las víctimas de violencia en el interior de la familia, el abuso y explotación sexual en NNA, con énfasis en violencia sexual en el contexto familiar, las cuales se articularán con la Estrategia País de la Policía Nacional y la política pública de prevención del abuso sexual infantil</w:t>
      </w:r>
      <w:r w:rsidR="00376797" w:rsidRPr="00376797">
        <w:rPr>
          <w:rFonts w:ascii="Arial" w:eastAsia="Times New Roman" w:hAnsi="Arial" w:cs="Arial"/>
          <w:i/>
          <w:color w:val="000000"/>
          <w:sz w:val="24"/>
          <w:szCs w:val="24"/>
          <w:lang w:eastAsia="es-CO"/>
        </w:rPr>
        <w:t>.</w:t>
      </w:r>
      <w:r w:rsidR="00376797">
        <w:rPr>
          <w:rFonts w:ascii="Arial" w:eastAsia="Times New Roman" w:hAnsi="Arial" w:cs="Arial"/>
          <w:i/>
          <w:color w:val="000000"/>
          <w:sz w:val="24"/>
          <w:szCs w:val="24"/>
          <w:lang w:eastAsia="es-CO"/>
        </w:rPr>
        <w:t xml:space="preserve">(…)” </w:t>
      </w:r>
      <w:r w:rsidR="00376797" w:rsidRPr="00376797">
        <w:rPr>
          <w:rFonts w:ascii="Arial" w:eastAsia="Times New Roman" w:hAnsi="Arial" w:cs="Arial"/>
          <w:color w:val="000000"/>
          <w:sz w:val="24"/>
          <w:szCs w:val="24"/>
          <w:lang w:eastAsia="es-CO"/>
        </w:rPr>
        <w:t>Negrita como énfasis</w:t>
      </w:r>
      <w:r w:rsidR="00376797">
        <w:rPr>
          <w:rFonts w:ascii="Arial" w:eastAsia="Times New Roman" w:hAnsi="Arial" w:cs="Arial"/>
          <w:i/>
          <w:color w:val="000000"/>
          <w:sz w:val="24"/>
          <w:szCs w:val="24"/>
          <w:lang w:eastAsia="es-CO"/>
        </w:rPr>
        <w:t xml:space="preserve"> </w:t>
      </w:r>
    </w:p>
    <w:p w14:paraId="2032D638" w14:textId="77777777" w:rsidR="00305479" w:rsidRPr="00305479" w:rsidRDefault="00305479" w:rsidP="00305479">
      <w:pPr>
        <w:spacing w:after="0" w:line="240" w:lineRule="auto"/>
        <w:jc w:val="both"/>
        <w:rPr>
          <w:rFonts w:ascii="Times New Roman" w:eastAsia="Times New Roman" w:hAnsi="Times New Roman" w:cs="Times New Roman"/>
          <w:sz w:val="24"/>
          <w:szCs w:val="24"/>
          <w:lang w:eastAsia="es-CO"/>
        </w:rPr>
      </w:pPr>
    </w:p>
    <w:p w14:paraId="2BA25FAA" w14:textId="6BAB4C22" w:rsidR="00FE47F9" w:rsidRPr="00FE47F9" w:rsidRDefault="00FE47F9" w:rsidP="00FE47F9">
      <w:pPr>
        <w:spacing w:line="240" w:lineRule="auto"/>
        <w:jc w:val="both"/>
        <w:rPr>
          <w:rFonts w:ascii="Arial" w:hAnsi="Arial" w:cs="Arial"/>
          <w:bCs/>
          <w:sz w:val="24"/>
          <w:szCs w:val="24"/>
        </w:rPr>
      </w:pPr>
      <w:r w:rsidRPr="00D07F11">
        <w:rPr>
          <w:rFonts w:ascii="Arial" w:hAnsi="Arial" w:cs="Arial"/>
          <w:bCs/>
          <w:sz w:val="24"/>
          <w:szCs w:val="24"/>
        </w:rPr>
        <w:t xml:space="preserve">Así mismo el </w:t>
      </w:r>
      <w:r w:rsidRPr="00D07F11">
        <w:rPr>
          <w:rFonts w:ascii="Arial" w:hAnsi="Arial" w:cs="Arial"/>
          <w:b/>
          <w:bCs/>
          <w:sz w:val="24"/>
          <w:szCs w:val="24"/>
        </w:rPr>
        <w:t>programa 9.</w:t>
      </w:r>
      <w:r w:rsidRPr="00D07F11">
        <w:rPr>
          <w:b/>
        </w:rPr>
        <w:t xml:space="preserve"> </w:t>
      </w:r>
      <w:r w:rsidRPr="00D07F11">
        <w:rPr>
          <w:rFonts w:ascii="Arial" w:hAnsi="Arial" w:cs="Arial"/>
          <w:b/>
          <w:bCs/>
          <w:sz w:val="24"/>
          <w:szCs w:val="24"/>
        </w:rPr>
        <w:t>Reducción de formas extremas de exclusión</w:t>
      </w:r>
      <w:r w:rsidRPr="00D07F11">
        <w:rPr>
          <w:rFonts w:ascii="Arial" w:hAnsi="Arial" w:cs="Arial"/>
          <w:bCs/>
          <w:sz w:val="24"/>
          <w:szCs w:val="24"/>
        </w:rPr>
        <w:t xml:space="preserve"> relacionado con la reducción de formas extremas de exclusión, específicamente en lo que tiene que ver con: </w:t>
      </w:r>
      <w:r w:rsidRPr="00D07F11">
        <w:rPr>
          <w:rFonts w:ascii="Arial" w:hAnsi="Arial" w:cs="Arial"/>
          <w:bCs/>
          <w:i/>
          <w:sz w:val="24"/>
          <w:szCs w:val="24"/>
        </w:rPr>
        <w:t xml:space="preserve">“(…) </w:t>
      </w:r>
      <w:r w:rsidRPr="00D07F11">
        <w:rPr>
          <w:rFonts w:ascii="Arial" w:hAnsi="Arial" w:cs="Arial"/>
          <w:i/>
          <w:sz w:val="24"/>
          <w:szCs w:val="24"/>
          <w:shd w:val="clear" w:color="auto" w:fill="FFFFFF"/>
        </w:rPr>
        <w:t>y estrategias de salud sexual y reproductiva que garanticen actividades para construir entornos protectores que prevengan fenómenos como la Explotación Sexual Comercial de Niñas, Niños y Adolescentes (ESCNNA), e incidencia en la construcción de proyectos de vida</w:t>
      </w:r>
      <w:r>
        <w:rPr>
          <w:rFonts w:ascii="Arial" w:hAnsi="Arial" w:cs="Arial"/>
          <w:i/>
          <w:sz w:val="24"/>
          <w:szCs w:val="24"/>
          <w:shd w:val="clear" w:color="auto" w:fill="FFFFFF"/>
        </w:rPr>
        <w:t xml:space="preserve"> (…)</w:t>
      </w:r>
      <w:r w:rsidRPr="00D07F11">
        <w:rPr>
          <w:rFonts w:ascii="Arial" w:hAnsi="Arial" w:cs="Arial"/>
          <w:i/>
          <w:sz w:val="24"/>
          <w:szCs w:val="24"/>
          <w:shd w:val="clear" w:color="auto" w:fill="FFFFFF"/>
        </w:rPr>
        <w:t>”</w:t>
      </w:r>
    </w:p>
    <w:p w14:paraId="5950D85E" w14:textId="0237A42F" w:rsidR="00305479" w:rsidRPr="00305479" w:rsidRDefault="00305479" w:rsidP="00305479">
      <w:pPr>
        <w:spacing w:after="0" w:line="240" w:lineRule="auto"/>
        <w:jc w:val="both"/>
        <w:rPr>
          <w:rFonts w:ascii="Times New Roman" w:eastAsia="Times New Roman" w:hAnsi="Times New Roman" w:cs="Times New Roman"/>
          <w:sz w:val="24"/>
          <w:szCs w:val="24"/>
          <w:lang w:eastAsia="es-CO"/>
        </w:rPr>
      </w:pPr>
      <w:r w:rsidRPr="00305479">
        <w:rPr>
          <w:rFonts w:ascii="Arial" w:eastAsia="Times New Roman" w:hAnsi="Arial" w:cs="Arial"/>
          <w:color w:val="000000"/>
          <w:sz w:val="24"/>
          <w:szCs w:val="24"/>
          <w:lang w:eastAsia="es-CO"/>
        </w:rPr>
        <w:t xml:space="preserve">Es así como queda evidenciado el compromiso de la Administración Distrital en materia de </w:t>
      </w:r>
      <w:r w:rsidR="00376797">
        <w:rPr>
          <w:rFonts w:ascii="Arial" w:eastAsia="Times New Roman" w:hAnsi="Arial" w:cs="Arial"/>
          <w:color w:val="000000"/>
          <w:sz w:val="24"/>
          <w:szCs w:val="24"/>
          <w:lang w:eastAsia="es-CO"/>
        </w:rPr>
        <w:t>protección y garantías para las víctimas de violencias sexuales, con énfasis en los Niños, Niñas y Adolescentes</w:t>
      </w:r>
      <w:r w:rsidRPr="00305479">
        <w:rPr>
          <w:rFonts w:ascii="Arial" w:eastAsia="Times New Roman" w:hAnsi="Arial" w:cs="Arial"/>
          <w:color w:val="000000"/>
          <w:sz w:val="24"/>
          <w:szCs w:val="24"/>
          <w:lang w:eastAsia="es-CO"/>
        </w:rPr>
        <w:t>, por lo que presupuestalmente se observa que de generar impacto esté ya estaría contemplado por el Distrito dentro de sus objetivos y metas del Plan Distrital de Desarrollo. </w:t>
      </w:r>
    </w:p>
    <w:p w14:paraId="0D896691" w14:textId="77777777" w:rsidR="00BE0BC5" w:rsidRPr="008E6EE3" w:rsidRDefault="00BE0BC5" w:rsidP="00BE0BC5">
      <w:pPr>
        <w:rPr>
          <w:b/>
          <w:color w:val="000000" w:themeColor="text1"/>
          <w:sz w:val="24"/>
          <w:szCs w:val="24"/>
          <w:highlight w:val="yellow"/>
          <w:u w:val="single"/>
        </w:rPr>
      </w:pPr>
    </w:p>
    <w:p w14:paraId="6B308909" w14:textId="77777777" w:rsidR="00BE0BC5" w:rsidRPr="00DC383A" w:rsidRDefault="00BE0BC5" w:rsidP="00BE0BC5">
      <w:pPr>
        <w:pStyle w:val="Prrafodelista"/>
        <w:numPr>
          <w:ilvl w:val="0"/>
          <w:numId w:val="2"/>
        </w:numPr>
        <w:ind w:left="567" w:hanging="567"/>
        <w:rPr>
          <w:b/>
          <w:color w:val="000000" w:themeColor="text1"/>
          <w:sz w:val="24"/>
          <w:szCs w:val="24"/>
          <w:u w:val="single"/>
        </w:rPr>
      </w:pPr>
      <w:r w:rsidRPr="00DC383A">
        <w:rPr>
          <w:b/>
          <w:color w:val="000000" w:themeColor="text1"/>
          <w:sz w:val="24"/>
          <w:szCs w:val="24"/>
          <w:u w:val="single"/>
        </w:rPr>
        <w:t>CONSIDERACIONES DE LOS PONENTES</w:t>
      </w:r>
    </w:p>
    <w:p w14:paraId="515EA3A2" w14:textId="77777777" w:rsidR="00820BB3" w:rsidRDefault="00820BB3" w:rsidP="00DC383A">
      <w:pPr>
        <w:jc w:val="both"/>
        <w:rPr>
          <w:b/>
          <w:color w:val="000000" w:themeColor="text1"/>
          <w:sz w:val="24"/>
          <w:szCs w:val="24"/>
          <w:u w:val="single"/>
        </w:rPr>
      </w:pPr>
    </w:p>
    <w:p w14:paraId="45F6F7D7" w14:textId="4DBFC7BE" w:rsidR="00DC383A" w:rsidRPr="00DC383A" w:rsidRDefault="00DC383A" w:rsidP="00DC383A">
      <w:pPr>
        <w:jc w:val="both"/>
        <w:rPr>
          <w:rFonts w:ascii="Arial" w:hAnsi="Arial" w:cs="Arial"/>
          <w:color w:val="000000" w:themeColor="text1"/>
          <w:sz w:val="24"/>
          <w:szCs w:val="24"/>
        </w:rPr>
      </w:pPr>
      <w:r w:rsidRPr="00DC383A">
        <w:rPr>
          <w:rFonts w:ascii="Arial" w:hAnsi="Arial" w:cs="Arial"/>
          <w:color w:val="000000" w:themeColor="text1"/>
          <w:sz w:val="24"/>
          <w:szCs w:val="24"/>
        </w:rPr>
        <w:t>La violencia sexual contra menores en Bogotá es una problemática urgente que requiere la implementación de políticas públicas efectivas y articuladas. Es responsabilidad del Estado y la sociedad en su conjunto garantizar entornos seguros para la niñez y adolescencia, promoviendo su bienestar y desarrollo integral. Solo a través de un compromiso conjunto podremos erradicar este flagelo y construir una sociedad más justa y equitativa para las futuras generaciones.</w:t>
      </w:r>
    </w:p>
    <w:p w14:paraId="2E8EC2FB" w14:textId="77777777" w:rsidR="00BE0BC5" w:rsidRPr="00BE0BC5" w:rsidRDefault="00DC383A" w:rsidP="00BE0BC5">
      <w:pPr>
        <w:spacing w:before="100" w:beforeAutospacing="1" w:after="100" w:afterAutospacing="1"/>
        <w:jc w:val="both"/>
        <w:rPr>
          <w:rFonts w:ascii="Arial" w:hAnsi="Arial" w:cs="Arial"/>
          <w:color w:val="000000" w:themeColor="text1"/>
          <w:sz w:val="24"/>
          <w:szCs w:val="24"/>
        </w:rPr>
      </w:pPr>
      <w:r>
        <w:rPr>
          <w:rFonts w:ascii="Arial" w:hAnsi="Arial" w:cs="Arial"/>
          <w:color w:val="000000" w:themeColor="text1"/>
          <w:sz w:val="24"/>
          <w:szCs w:val="24"/>
        </w:rPr>
        <w:lastRenderedPageBreak/>
        <w:t>Como ponentes, y desde nuestras diferentes posturas, hemos coincidido con la necesidad inaplazable de proteger la vida, salud e integridad de nuestros menores, entendiendo l</w:t>
      </w:r>
      <w:r w:rsidR="00BE0BC5" w:rsidRPr="00BE0BC5">
        <w:rPr>
          <w:rFonts w:ascii="Arial" w:hAnsi="Arial" w:cs="Arial"/>
          <w:color w:val="000000" w:themeColor="text1"/>
          <w:sz w:val="24"/>
          <w:szCs w:val="24"/>
        </w:rPr>
        <w:t xml:space="preserve">a protección integral de la infancia </w:t>
      </w:r>
      <w:r>
        <w:rPr>
          <w:rFonts w:ascii="Arial" w:hAnsi="Arial" w:cs="Arial"/>
          <w:color w:val="000000" w:themeColor="text1"/>
          <w:sz w:val="24"/>
          <w:szCs w:val="24"/>
        </w:rPr>
        <w:t>como</w:t>
      </w:r>
      <w:r w:rsidR="00BE0BC5" w:rsidRPr="00BE0BC5">
        <w:rPr>
          <w:rFonts w:ascii="Arial" w:hAnsi="Arial" w:cs="Arial"/>
          <w:color w:val="000000" w:themeColor="text1"/>
          <w:sz w:val="24"/>
          <w:szCs w:val="24"/>
        </w:rPr>
        <w:t xml:space="preserve"> un deber constitucional y legal del Estado. Las niñas, niños y adolescentes (NNA) tienen derecho a vivir libres de toda forma de violencia, especialmente de las violencias sexuales, las cuales constituyen una de las más graves vulneraciones a sus derechos fundamentales.</w:t>
      </w:r>
    </w:p>
    <w:p w14:paraId="35DAE2CA" w14:textId="77777777" w:rsidR="00BE0BC5" w:rsidRPr="00BE0BC5" w:rsidRDefault="00DC383A" w:rsidP="00BE0BC5">
      <w:pPr>
        <w:spacing w:line="273" w:lineRule="atLeast"/>
        <w:jc w:val="both"/>
        <w:rPr>
          <w:rFonts w:ascii="Arial" w:eastAsia="Times New Roman" w:hAnsi="Arial" w:cs="Arial"/>
          <w:color w:val="000000" w:themeColor="text1"/>
          <w:sz w:val="24"/>
          <w:szCs w:val="24"/>
          <w:lang w:eastAsia="es-CO"/>
        </w:rPr>
      </w:pPr>
      <w:r>
        <w:rPr>
          <w:rFonts w:ascii="Arial" w:hAnsi="Arial" w:cs="Arial"/>
          <w:color w:val="000000" w:themeColor="text1"/>
          <w:sz w:val="24"/>
          <w:szCs w:val="24"/>
        </w:rPr>
        <w:t>En virtud de lo anterior, consideramos que ese</w:t>
      </w:r>
      <w:r w:rsidR="00BE0BC5" w:rsidRPr="00BE0BC5">
        <w:rPr>
          <w:rFonts w:ascii="Arial" w:hAnsi="Arial" w:cs="Arial"/>
          <w:color w:val="000000" w:themeColor="text1"/>
          <w:sz w:val="24"/>
          <w:szCs w:val="24"/>
        </w:rPr>
        <w:t xml:space="preserve"> deber fundamental </w:t>
      </w:r>
      <w:r>
        <w:rPr>
          <w:rFonts w:ascii="Arial" w:hAnsi="Arial" w:cs="Arial"/>
          <w:color w:val="000000" w:themeColor="text1"/>
          <w:sz w:val="24"/>
          <w:szCs w:val="24"/>
        </w:rPr>
        <w:t>relacionado con la generación de</w:t>
      </w:r>
      <w:r w:rsidR="00BE0BC5" w:rsidRPr="00BE0BC5">
        <w:rPr>
          <w:rFonts w:ascii="Arial" w:hAnsi="Arial" w:cs="Arial"/>
          <w:color w:val="000000" w:themeColor="text1"/>
          <w:sz w:val="24"/>
          <w:szCs w:val="24"/>
        </w:rPr>
        <w:t xml:space="preserve"> acciones y </w:t>
      </w:r>
      <w:r>
        <w:rPr>
          <w:rFonts w:ascii="Arial" w:hAnsi="Arial" w:cs="Arial"/>
          <w:color w:val="000000" w:themeColor="text1"/>
          <w:sz w:val="24"/>
          <w:szCs w:val="24"/>
        </w:rPr>
        <w:t>fortalecimiento de las</w:t>
      </w:r>
      <w:r w:rsidR="00BE0BC5" w:rsidRPr="00BE0BC5">
        <w:rPr>
          <w:rFonts w:ascii="Arial" w:hAnsi="Arial" w:cs="Arial"/>
          <w:color w:val="000000" w:themeColor="text1"/>
          <w:sz w:val="24"/>
          <w:szCs w:val="24"/>
        </w:rPr>
        <w:t xml:space="preserve"> Política </w:t>
      </w:r>
      <w:r>
        <w:rPr>
          <w:rFonts w:ascii="Arial" w:hAnsi="Arial" w:cs="Arial"/>
          <w:color w:val="000000" w:themeColor="text1"/>
          <w:sz w:val="24"/>
          <w:szCs w:val="24"/>
        </w:rPr>
        <w:t>públicas</w:t>
      </w:r>
      <w:r w:rsidR="00BE0BC5" w:rsidRPr="00BE0BC5">
        <w:rPr>
          <w:rFonts w:ascii="Arial" w:hAnsi="Arial" w:cs="Arial"/>
          <w:color w:val="000000" w:themeColor="text1"/>
          <w:sz w:val="24"/>
          <w:szCs w:val="24"/>
        </w:rPr>
        <w:t xml:space="preserve"> </w:t>
      </w:r>
      <w:r>
        <w:rPr>
          <w:rFonts w:ascii="Arial" w:hAnsi="Arial" w:cs="Arial"/>
          <w:color w:val="000000" w:themeColor="text1"/>
          <w:sz w:val="24"/>
          <w:szCs w:val="24"/>
        </w:rPr>
        <w:t>no debe escatimar es esa</w:t>
      </w:r>
      <w:r w:rsidR="00BE0BC5" w:rsidRPr="00BE0BC5">
        <w:rPr>
          <w:rFonts w:ascii="Arial" w:eastAsia="Times New Roman" w:hAnsi="Arial" w:cs="Arial"/>
          <w:color w:val="000000" w:themeColor="text1"/>
          <w:sz w:val="24"/>
          <w:szCs w:val="24"/>
          <w:lang w:eastAsia="es-CO"/>
        </w:rPr>
        <w:t xml:space="preserve"> protección especial </w:t>
      </w:r>
      <w:r>
        <w:rPr>
          <w:rFonts w:ascii="Arial" w:eastAsia="Times New Roman" w:hAnsi="Arial" w:cs="Arial"/>
          <w:color w:val="000000" w:themeColor="text1"/>
          <w:sz w:val="24"/>
          <w:szCs w:val="24"/>
          <w:lang w:eastAsia="es-CO"/>
        </w:rPr>
        <w:t xml:space="preserve">del </w:t>
      </w:r>
      <w:r w:rsidR="00BE0BC5" w:rsidRPr="00BE0BC5">
        <w:rPr>
          <w:rFonts w:ascii="Arial" w:eastAsia="Times New Roman" w:hAnsi="Arial" w:cs="Arial"/>
          <w:color w:val="000000" w:themeColor="text1"/>
          <w:sz w:val="24"/>
          <w:szCs w:val="24"/>
          <w:lang w:eastAsia="es-CO"/>
        </w:rPr>
        <w:t xml:space="preserve">interés superior del </w:t>
      </w:r>
      <w:r>
        <w:rPr>
          <w:rFonts w:ascii="Arial" w:eastAsia="Times New Roman" w:hAnsi="Arial" w:cs="Arial"/>
          <w:color w:val="000000" w:themeColor="text1"/>
          <w:sz w:val="24"/>
          <w:szCs w:val="24"/>
          <w:lang w:eastAsia="es-CO"/>
        </w:rPr>
        <w:t xml:space="preserve">menor, entendido su rango de sujetos de especial protección. </w:t>
      </w:r>
      <w:r w:rsidR="00BE0BC5" w:rsidRPr="00BE0BC5">
        <w:rPr>
          <w:rFonts w:ascii="Arial" w:eastAsia="Times New Roman" w:hAnsi="Arial" w:cs="Arial"/>
          <w:color w:val="000000" w:themeColor="text1"/>
          <w:sz w:val="24"/>
          <w:szCs w:val="24"/>
          <w:lang w:eastAsia="es-CO"/>
        </w:rPr>
        <w:t> </w:t>
      </w:r>
    </w:p>
    <w:p w14:paraId="293B1D6D" w14:textId="77777777" w:rsidR="00BE0BC5" w:rsidRPr="00BE0BC5" w:rsidRDefault="00BE0BC5" w:rsidP="00BE0BC5">
      <w:pPr>
        <w:spacing w:line="273" w:lineRule="atLeast"/>
        <w:jc w:val="both"/>
        <w:rPr>
          <w:rFonts w:ascii="Arial" w:hAnsi="Arial" w:cs="Arial"/>
          <w:color w:val="000000" w:themeColor="text1"/>
          <w:sz w:val="24"/>
          <w:szCs w:val="24"/>
        </w:rPr>
      </w:pPr>
      <w:r w:rsidRPr="00BE0BC5">
        <w:rPr>
          <w:rFonts w:ascii="Arial" w:hAnsi="Arial" w:cs="Arial"/>
          <w:color w:val="000000" w:themeColor="text1"/>
          <w:sz w:val="24"/>
          <w:szCs w:val="24"/>
        </w:rPr>
        <w:t xml:space="preserve">El presente proyecto de acuerdo busca garantizar medidas de protección inmediatas, establecer lineamientos claros, operativos y urgentes destinados a salvaguardar los derechos fundamentales </w:t>
      </w:r>
      <w:r w:rsidRPr="00BE0BC5">
        <w:rPr>
          <w:rFonts w:ascii="Arial" w:eastAsia="Times New Roman" w:hAnsi="Arial" w:cs="Arial"/>
          <w:color w:val="000000" w:themeColor="text1"/>
          <w:sz w:val="24"/>
          <w:szCs w:val="24"/>
          <w:lang w:eastAsia="es-CO"/>
        </w:rPr>
        <w:t xml:space="preserve">de niños, niñas y adolescentes víctimas o presuntas víctimas de abuso sexual o ESCNNA, asegurando su integridad, evitando su </w:t>
      </w:r>
      <w:proofErr w:type="spellStart"/>
      <w:r w:rsidRPr="00BE0BC5">
        <w:rPr>
          <w:rFonts w:ascii="Arial" w:eastAsia="Times New Roman" w:hAnsi="Arial" w:cs="Arial"/>
          <w:color w:val="000000" w:themeColor="text1"/>
          <w:sz w:val="24"/>
          <w:szCs w:val="24"/>
          <w:lang w:eastAsia="es-CO"/>
        </w:rPr>
        <w:t>revictimización</w:t>
      </w:r>
      <w:proofErr w:type="spellEnd"/>
      <w:r w:rsidRPr="00BE0BC5">
        <w:rPr>
          <w:rFonts w:ascii="Arial" w:eastAsia="Times New Roman" w:hAnsi="Arial" w:cs="Arial"/>
          <w:color w:val="000000" w:themeColor="text1"/>
          <w:sz w:val="24"/>
          <w:szCs w:val="24"/>
          <w:lang w:eastAsia="es-CO"/>
        </w:rPr>
        <w:t xml:space="preserve"> y promoviendo su bienestar integral</w:t>
      </w:r>
      <w:r w:rsidRPr="00BE0BC5">
        <w:rPr>
          <w:rFonts w:ascii="Arial" w:hAnsi="Arial" w:cs="Arial"/>
          <w:color w:val="000000" w:themeColor="text1"/>
          <w:sz w:val="24"/>
          <w:szCs w:val="24"/>
        </w:rPr>
        <w:t xml:space="preserve"> </w:t>
      </w:r>
    </w:p>
    <w:p w14:paraId="5BE4A15B" w14:textId="77777777" w:rsidR="00BE0BC5" w:rsidRDefault="00BE0BC5" w:rsidP="00BE0BC5">
      <w:pPr>
        <w:contextualSpacing/>
        <w:jc w:val="both"/>
        <w:rPr>
          <w:rFonts w:ascii="Arial" w:hAnsi="Arial" w:cs="Arial"/>
          <w:iCs/>
          <w:color w:val="000000" w:themeColor="text1"/>
          <w:sz w:val="24"/>
          <w:szCs w:val="24"/>
        </w:rPr>
      </w:pPr>
      <w:r w:rsidRPr="00BE0BC5">
        <w:rPr>
          <w:rFonts w:ascii="Arial" w:hAnsi="Arial" w:cs="Arial"/>
          <w:iCs/>
          <w:color w:val="000000" w:themeColor="text1"/>
          <w:sz w:val="24"/>
          <w:szCs w:val="24"/>
        </w:rPr>
        <w:t xml:space="preserve">Si bien, </w:t>
      </w:r>
      <w:r w:rsidR="00DC383A">
        <w:rPr>
          <w:rFonts w:ascii="Arial" w:hAnsi="Arial" w:cs="Arial"/>
          <w:iCs/>
          <w:color w:val="000000" w:themeColor="text1"/>
          <w:sz w:val="24"/>
          <w:szCs w:val="24"/>
        </w:rPr>
        <w:t>es de pleno conocimiento de los autores, y de los suscritos como ponentes que corresponde a</w:t>
      </w:r>
      <w:r w:rsidRPr="00BE0BC5">
        <w:rPr>
          <w:rFonts w:ascii="Arial" w:hAnsi="Arial" w:cs="Arial"/>
          <w:iCs/>
          <w:color w:val="000000" w:themeColor="text1"/>
          <w:sz w:val="24"/>
          <w:szCs w:val="24"/>
        </w:rPr>
        <w:t xml:space="preserve">l Instituto Colombiano de Bienestar Familiar – ICBF </w:t>
      </w:r>
      <w:r w:rsidRPr="00DC383A">
        <w:rPr>
          <w:rFonts w:ascii="Arial" w:hAnsi="Arial" w:cs="Arial"/>
          <w:iCs/>
          <w:color w:val="000000" w:themeColor="text1"/>
          <w:sz w:val="24"/>
          <w:szCs w:val="24"/>
        </w:rPr>
        <w:t xml:space="preserve">garantizar el restablecimiento de los derechos de los niños, las niñas y los adolescentes víctimas de violencia sexual, </w:t>
      </w:r>
      <w:proofErr w:type="spellStart"/>
      <w:r w:rsidRPr="00DC383A">
        <w:rPr>
          <w:rFonts w:ascii="Arial" w:hAnsi="Arial" w:cs="Arial"/>
          <w:iCs/>
          <w:color w:val="000000" w:themeColor="text1"/>
          <w:sz w:val="24"/>
          <w:szCs w:val="24"/>
        </w:rPr>
        <w:t>brindandoles</w:t>
      </w:r>
      <w:proofErr w:type="spellEnd"/>
      <w:r w:rsidRPr="00DC383A">
        <w:rPr>
          <w:rFonts w:ascii="Arial" w:hAnsi="Arial" w:cs="Arial"/>
          <w:iCs/>
          <w:color w:val="000000" w:themeColor="text1"/>
          <w:sz w:val="24"/>
          <w:szCs w:val="24"/>
        </w:rPr>
        <w:t xml:space="preserve"> en conjunto con otros sectores corresponsables una atención especializada y cualificada, enfatizando en el fortalecimiento de sus redes de apoyo y la superación de la situación de vulneración generada a </w:t>
      </w:r>
      <w:r w:rsidR="00DC383A">
        <w:rPr>
          <w:rFonts w:ascii="Arial" w:hAnsi="Arial" w:cs="Arial"/>
          <w:iCs/>
          <w:color w:val="000000" w:themeColor="text1"/>
          <w:sz w:val="24"/>
          <w:szCs w:val="24"/>
        </w:rPr>
        <w:t xml:space="preserve">partir del hecho de violencia, no obstante ello no exime a las demás entidades para fortalecer la cooperación interinstitucional y sumar al propósito de erradicar estas violencias contra los menores. </w:t>
      </w:r>
    </w:p>
    <w:p w14:paraId="6D0F1A30" w14:textId="77777777" w:rsidR="004F44FD" w:rsidRDefault="004F44FD" w:rsidP="00BE0BC5">
      <w:pPr>
        <w:contextualSpacing/>
        <w:jc w:val="both"/>
        <w:rPr>
          <w:rFonts w:ascii="Arial" w:hAnsi="Arial" w:cs="Arial"/>
          <w:iCs/>
          <w:color w:val="000000" w:themeColor="text1"/>
          <w:sz w:val="24"/>
          <w:szCs w:val="24"/>
        </w:rPr>
      </w:pPr>
    </w:p>
    <w:p w14:paraId="776CA67C" w14:textId="77777777" w:rsidR="00444B5B" w:rsidRDefault="0036627F" w:rsidP="00BE0BC5">
      <w:pPr>
        <w:contextualSpacing/>
        <w:jc w:val="both"/>
        <w:rPr>
          <w:rFonts w:ascii="Arial" w:hAnsi="Arial" w:cs="Arial"/>
          <w:iCs/>
          <w:color w:val="000000" w:themeColor="text1"/>
          <w:sz w:val="24"/>
          <w:szCs w:val="24"/>
        </w:rPr>
      </w:pPr>
      <w:r>
        <w:rPr>
          <w:rFonts w:ascii="Arial" w:hAnsi="Arial" w:cs="Arial"/>
          <w:iCs/>
          <w:color w:val="000000" w:themeColor="text1"/>
          <w:sz w:val="24"/>
          <w:szCs w:val="24"/>
        </w:rPr>
        <w:t xml:space="preserve">Ahora, atendiendo las cifras expuestos por los autores, consideramos prudente desarrollar con más profundidad dicho análisis estadístico, </w:t>
      </w:r>
      <w:r w:rsidR="00444B5B">
        <w:rPr>
          <w:rFonts w:ascii="Arial" w:hAnsi="Arial" w:cs="Arial"/>
          <w:iCs/>
          <w:color w:val="000000" w:themeColor="text1"/>
          <w:sz w:val="24"/>
          <w:szCs w:val="24"/>
        </w:rPr>
        <w:t>información que aumenta la importancia de adoptar medidas de protección urgente e inmediatas.</w:t>
      </w:r>
    </w:p>
    <w:p w14:paraId="1E3BD76A" w14:textId="77777777" w:rsidR="00444B5B" w:rsidRDefault="00444B5B" w:rsidP="00BE0BC5">
      <w:pPr>
        <w:contextualSpacing/>
        <w:jc w:val="both"/>
        <w:rPr>
          <w:rFonts w:ascii="Arial" w:hAnsi="Arial" w:cs="Arial"/>
          <w:iCs/>
          <w:color w:val="000000" w:themeColor="text1"/>
          <w:sz w:val="24"/>
          <w:szCs w:val="24"/>
        </w:rPr>
      </w:pPr>
    </w:p>
    <w:p w14:paraId="78C3B46D" w14:textId="77777777" w:rsidR="00444B5B" w:rsidRDefault="00444B5B" w:rsidP="00BE0BC5">
      <w:pPr>
        <w:contextualSpacing/>
        <w:jc w:val="both"/>
        <w:rPr>
          <w:rFonts w:ascii="Arial" w:hAnsi="Arial" w:cs="Arial"/>
          <w:iCs/>
          <w:color w:val="000000" w:themeColor="text1"/>
          <w:sz w:val="24"/>
          <w:szCs w:val="24"/>
        </w:rPr>
      </w:pPr>
      <w:r w:rsidRPr="00444B5B">
        <w:rPr>
          <w:rFonts w:ascii="Arial" w:hAnsi="Arial" w:cs="Arial"/>
          <w:iCs/>
          <w:color w:val="000000" w:themeColor="text1"/>
          <w:sz w:val="24"/>
          <w:szCs w:val="24"/>
          <w:u w:val="single"/>
        </w:rPr>
        <w:t>A nivel nacional</w:t>
      </w:r>
      <w:r>
        <w:rPr>
          <w:rFonts w:ascii="Arial" w:hAnsi="Arial" w:cs="Arial"/>
          <w:iCs/>
          <w:color w:val="000000" w:themeColor="text1"/>
          <w:sz w:val="24"/>
          <w:szCs w:val="24"/>
        </w:rPr>
        <w:t>:</w:t>
      </w:r>
    </w:p>
    <w:p w14:paraId="06EDBF46" w14:textId="77777777" w:rsidR="00444B5B" w:rsidRDefault="00444B5B" w:rsidP="00444B5B">
      <w:pPr>
        <w:pStyle w:val="Prrafodelista"/>
        <w:numPr>
          <w:ilvl w:val="0"/>
          <w:numId w:val="9"/>
        </w:numPr>
        <w:contextualSpacing/>
        <w:rPr>
          <w:iCs/>
          <w:color w:val="000000" w:themeColor="text1"/>
          <w:sz w:val="24"/>
          <w:szCs w:val="24"/>
        </w:rPr>
      </w:pPr>
      <w:r>
        <w:rPr>
          <w:iCs/>
          <w:color w:val="000000" w:themeColor="text1"/>
          <w:sz w:val="24"/>
          <w:szCs w:val="24"/>
        </w:rPr>
        <w:t>E</w:t>
      </w:r>
      <w:r w:rsidRPr="00444B5B">
        <w:rPr>
          <w:iCs/>
          <w:color w:val="000000" w:themeColor="text1"/>
          <w:sz w:val="24"/>
          <w:szCs w:val="24"/>
        </w:rPr>
        <w:t>l Instituto Colombiano de Bienestar Familiar (ICBF): Hasta octubre de 2024, registró 15.294 casos de abuso sexual infantil, con un incremento del 8% en comparación con 2023.</w:t>
      </w:r>
    </w:p>
    <w:p w14:paraId="69CF95B4" w14:textId="77777777" w:rsidR="00444B5B" w:rsidRDefault="00444B5B" w:rsidP="00444B5B">
      <w:pPr>
        <w:pStyle w:val="Prrafodelista"/>
        <w:numPr>
          <w:ilvl w:val="0"/>
          <w:numId w:val="9"/>
        </w:numPr>
        <w:contextualSpacing/>
        <w:rPr>
          <w:iCs/>
          <w:color w:val="000000" w:themeColor="text1"/>
          <w:sz w:val="24"/>
          <w:szCs w:val="24"/>
        </w:rPr>
      </w:pPr>
      <w:r w:rsidRPr="00444B5B">
        <w:rPr>
          <w:iCs/>
          <w:color w:val="000000" w:themeColor="text1"/>
          <w:sz w:val="24"/>
          <w:szCs w:val="24"/>
        </w:rPr>
        <w:t>Las cifras de denuncias por delitos contra niños, niñas y adolescentes en Colombia han mostrado un preocupante aumento del 8% en lo que va de 2024, alcanzando un total de 78.124 reportes, en comparación con las 71.851 denuncias registradas en 2023</w:t>
      </w:r>
    </w:p>
    <w:p w14:paraId="5BAEF9D9" w14:textId="77777777" w:rsidR="00444B5B" w:rsidRDefault="00444B5B" w:rsidP="00444B5B">
      <w:pPr>
        <w:pStyle w:val="Prrafodelista"/>
        <w:numPr>
          <w:ilvl w:val="0"/>
          <w:numId w:val="9"/>
        </w:numPr>
        <w:contextualSpacing/>
        <w:rPr>
          <w:iCs/>
          <w:color w:val="000000" w:themeColor="text1"/>
          <w:sz w:val="24"/>
          <w:szCs w:val="24"/>
        </w:rPr>
      </w:pPr>
      <w:r>
        <w:rPr>
          <w:iCs/>
          <w:color w:val="000000" w:themeColor="text1"/>
          <w:sz w:val="24"/>
          <w:szCs w:val="24"/>
        </w:rPr>
        <w:t xml:space="preserve">La Policía de Infancia y Adolescencia de la </w:t>
      </w:r>
      <w:r w:rsidRPr="00444B5B">
        <w:rPr>
          <w:iCs/>
          <w:color w:val="000000" w:themeColor="text1"/>
          <w:sz w:val="24"/>
          <w:szCs w:val="24"/>
        </w:rPr>
        <w:t>Dirección de Protección y Servicios Especiales de la Policía Nacional</w:t>
      </w:r>
      <w:r>
        <w:rPr>
          <w:iCs/>
          <w:color w:val="000000" w:themeColor="text1"/>
          <w:sz w:val="24"/>
          <w:szCs w:val="24"/>
        </w:rPr>
        <w:t xml:space="preserve"> informa que </w:t>
      </w:r>
      <w:r w:rsidRPr="00444B5B">
        <w:rPr>
          <w:iCs/>
          <w:color w:val="000000" w:themeColor="text1"/>
          <w:sz w:val="24"/>
          <w:szCs w:val="24"/>
        </w:rPr>
        <w:t xml:space="preserve">los menores de 6 a </w:t>
      </w:r>
      <w:r w:rsidRPr="00444B5B">
        <w:rPr>
          <w:iCs/>
          <w:color w:val="000000" w:themeColor="text1"/>
          <w:sz w:val="24"/>
          <w:szCs w:val="24"/>
        </w:rPr>
        <w:lastRenderedPageBreak/>
        <w:t>12 años son los más afectados</w:t>
      </w:r>
      <w:r w:rsidR="006534DA">
        <w:rPr>
          <w:iCs/>
          <w:color w:val="000000" w:themeColor="text1"/>
          <w:sz w:val="24"/>
          <w:szCs w:val="24"/>
        </w:rPr>
        <w:t>.</w:t>
      </w:r>
    </w:p>
    <w:p w14:paraId="62B3E367" w14:textId="77777777" w:rsidR="006534DA" w:rsidRPr="00444B5B" w:rsidRDefault="006534DA" w:rsidP="006534DA">
      <w:pPr>
        <w:pStyle w:val="Prrafodelista"/>
        <w:numPr>
          <w:ilvl w:val="0"/>
          <w:numId w:val="9"/>
        </w:numPr>
        <w:contextualSpacing/>
        <w:rPr>
          <w:iCs/>
          <w:color w:val="000000" w:themeColor="text1"/>
          <w:sz w:val="24"/>
          <w:szCs w:val="24"/>
        </w:rPr>
      </w:pPr>
      <w:r w:rsidRPr="006534DA">
        <w:rPr>
          <w:iCs/>
          <w:color w:val="000000" w:themeColor="text1"/>
          <w:sz w:val="24"/>
          <w:szCs w:val="24"/>
        </w:rPr>
        <w:t>Los datos revelan que el género femenino es el más afectado, con un 56% de las víctimas (43.692), mientras que el 44% (34.432) son varones.</w:t>
      </w:r>
    </w:p>
    <w:p w14:paraId="2A27E400" w14:textId="77777777" w:rsidR="00444B5B" w:rsidRDefault="00444B5B" w:rsidP="00444B5B">
      <w:pPr>
        <w:pStyle w:val="Prrafodelista"/>
        <w:numPr>
          <w:ilvl w:val="0"/>
          <w:numId w:val="9"/>
        </w:numPr>
        <w:contextualSpacing/>
        <w:rPr>
          <w:iCs/>
          <w:color w:val="000000" w:themeColor="text1"/>
          <w:sz w:val="24"/>
          <w:szCs w:val="24"/>
        </w:rPr>
      </w:pPr>
      <w:r>
        <w:rPr>
          <w:iCs/>
          <w:color w:val="000000" w:themeColor="text1"/>
          <w:sz w:val="24"/>
          <w:szCs w:val="24"/>
        </w:rPr>
        <w:t>E</w:t>
      </w:r>
      <w:r w:rsidRPr="00444B5B">
        <w:rPr>
          <w:iCs/>
          <w:color w:val="000000" w:themeColor="text1"/>
          <w:sz w:val="24"/>
          <w:szCs w:val="24"/>
        </w:rPr>
        <w:t xml:space="preserve">l </w:t>
      </w:r>
      <w:r>
        <w:rPr>
          <w:iCs/>
          <w:color w:val="000000" w:themeColor="text1"/>
          <w:sz w:val="24"/>
          <w:szCs w:val="24"/>
        </w:rPr>
        <w:t>I</w:t>
      </w:r>
      <w:r w:rsidRPr="00444B5B">
        <w:rPr>
          <w:iCs/>
          <w:color w:val="000000" w:themeColor="text1"/>
          <w:sz w:val="24"/>
          <w:szCs w:val="24"/>
        </w:rPr>
        <w:t xml:space="preserve">nstituto Nacional de Medicina Legal: Entre enero y agosto de 2024, </w:t>
      </w:r>
      <w:r>
        <w:rPr>
          <w:iCs/>
          <w:color w:val="000000" w:themeColor="text1"/>
          <w:sz w:val="24"/>
          <w:szCs w:val="24"/>
        </w:rPr>
        <w:t xml:space="preserve">informó que </w:t>
      </w:r>
      <w:r w:rsidRPr="00444B5B">
        <w:rPr>
          <w:iCs/>
          <w:color w:val="000000" w:themeColor="text1"/>
          <w:sz w:val="24"/>
          <w:szCs w:val="24"/>
        </w:rPr>
        <w:t>se realizaron 11.871 exámenes médico-legales por presunto delito sexual contra menores de edad</w:t>
      </w:r>
    </w:p>
    <w:p w14:paraId="576297F5" w14:textId="77777777" w:rsidR="00377A0F" w:rsidRPr="00377A0F" w:rsidRDefault="00377A0F" w:rsidP="00377A0F">
      <w:pPr>
        <w:pStyle w:val="Prrafodelista"/>
        <w:numPr>
          <w:ilvl w:val="0"/>
          <w:numId w:val="9"/>
        </w:numPr>
        <w:contextualSpacing/>
        <w:rPr>
          <w:sz w:val="24"/>
          <w:szCs w:val="24"/>
        </w:rPr>
      </w:pPr>
      <w:r>
        <w:rPr>
          <w:sz w:val="24"/>
          <w:szCs w:val="24"/>
        </w:rPr>
        <w:t>L</w:t>
      </w:r>
      <w:r w:rsidRPr="00377A0F">
        <w:rPr>
          <w:sz w:val="24"/>
          <w:szCs w:val="24"/>
        </w:rPr>
        <w:t xml:space="preserve">a fundación Aldeas </w:t>
      </w:r>
      <w:r>
        <w:rPr>
          <w:sz w:val="24"/>
          <w:szCs w:val="24"/>
        </w:rPr>
        <w:t>Infantiles S.O.S.,</w:t>
      </w:r>
      <w:r w:rsidRPr="00377A0F">
        <w:rPr>
          <w:sz w:val="24"/>
          <w:szCs w:val="24"/>
        </w:rPr>
        <w:t xml:space="preserve"> precisó que, en Colombia, el 58% de las niñas y los niños que requieren atención en salud mental no la reciben.</w:t>
      </w:r>
    </w:p>
    <w:p w14:paraId="7C6C8889" w14:textId="77777777" w:rsidR="00444B5B" w:rsidRDefault="00444B5B" w:rsidP="00BE0BC5">
      <w:pPr>
        <w:contextualSpacing/>
        <w:jc w:val="both"/>
        <w:rPr>
          <w:rFonts w:ascii="Arial" w:hAnsi="Arial" w:cs="Arial"/>
          <w:iCs/>
          <w:color w:val="000000" w:themeColor="text1"/>
          <w:sz w:val="24"/>
          <w:szCs w:val="24"/>
        </w:rPr>
      </w:pPr>
    </w:p>
    <w:p w14:paraId="6ABEFD9B" w14:textId="36B84F00" w:rsidR="00444B5B" w:rsidRDefault="006534DA" w:rsidP="00BE0BC5">
      <w:pPr>
        <w:contextualSpacing/>
        <w:jc w:val="both"/>
        <w:rPr>
          <w:rFonts w:ascii="Arial" w:hAnsi="Arial" w:cs="Arial"/>
          <w:iCs/>
          <w:color w:val="000000" w:themeColor="text1"/>
          <w:sz w:val="24"/>
          <w:szCs w:val="24"/>
        </w:rPr>
      </w:pPr>
      <w:r w:rsidRPr="006534DA">
        <w:rPr>
          <w:rFonts w:ascii="Arial" w:hAnsi="Arial" w:cs="Arial"/>
          <w:iCs/>
          <w:color w:val="000000" w:themeColor="text1"/>
          <w:sz w:val="24"/>
          <w:szCs w:val="24"/>
        </w:rPr>
        <w:t>La alta incidencia de violencia intrafamiliar y abuso sexual plantea la necesidad de implementar medidas preventivas y correctivas a nivel comunitario, involucrando a instituciones educativas y de salud para abordar esta problemática desde diversos frentes; pues el impacto de estos delitos no solo afecta a las víctimas directas, sino que también tiene repercusiones a largo plazo en sus familias y comunidades.</w:t>
      </w:r>
    </w:p>
    <w:p w14:paraId="57BB81F9" w14:textId="77777777" w:rsidR="00820BB3" w:rsidRDefault="00820BB3" w:rsidP="00BE0BC5">
      <w:pPr>
        <w:contextualSpacing/>
        <w:jc w:val="both"/>
        <w:rPr>
          <w:rFonts w:ascii="Arial" w:hAnsi="Arial" w:cs="Arial"/>
          <w:iCs/>
          <w:color w:val="000000" w:themeColor="text1"/>
          <w:sz w:val="24"/>
          <w:szCs w:val="24"/>
        </w:rPr>
      </w:pPr>
    </w:p>
    <w:p w14:paraId="3C141DAB" w14:textId="77777777" w:rsidR="0036627F" w:rsidRDefault="006534DA" w:rsidP="00BE0BC5">
      <w:pPr>
        <w:contextualSpacing/>
        <w:jc w:val="both"/>
        <w:rPr>
          <w:rFonts w:ascii="Arial" w:hAnsi="Arial" w:cs="Arial"/>
          <w:iCs/>
          <w:color w:val="000000" w:themeColor="text1"/>
          <w:sz w:val="24"/>
          <w:szCs w:val="24"/>
        </w:rPr>
      </w:pPr>
      <w:r>
        <w:rPr>
          <w:rFonts w:ascii="Arial" w:hAnsi="Arial" w:cs="Arial"/>
          <w:iCs/>
          <w:color w:val="000000" w:themeColor="text1"/>
          <w:sz w:val="24"/>
          <w:szCs w:val="24"/>
        </w:rPr>
        <w:t xml:space="preserve">Ahora, </w:t>
      </w:r>
      <w:r w:rsidRPr="006534DA">
        <w:rPr>
          <w:rFonts w:ascii="Arial" w:hAnsi="Arial" w:cs="Arial"/>
          <w:iCs/>
          <w:color w:val="000000" w:themeColor="text1"/>
          <w:sz w:val="24"/>
          <w:szCs w:val="24"/>
          <w:u w:val="single"/>
        </w:rPr>
        <w:t>a nivel Distrital</w:t>
      </w:r>
      <w:r w:rsidR="003335A1">
        <w:rPr>
          <w:rFonts w:ascii="Arial" w:hAnsi="Arial" w:cs="Arial"/>
          <w:iCs/>
          <w:color w:val="000000" w:themeColor="text1"/>
          <w:sz w:val="24"/>
          <w:szCs w:val="24"/>
        </w:rPr>
        <w:t xml:space="preserve"> el panorama no es tan distante, lo que nos permite aseverar que el País en general NO representa un lugar seguro para nuestros niños, niñas y adolescentes, en ese sentido, </w:t>
      </w:r>
      <w:r>
        <w:rPr>
          <w:rFonts w:ascii="Arial" w:hAnsi="Arial" w:cs="Arial"/>
          <w:iCs/>
          <w:color w:val="000000" w:themeColor="text1"/>
          <w:sz w:val="24"/>
          <w:szCs w:val="24"/>
        </w:rPr>
        <w:t xml:space="preserve">y con el </w:t>
      </w:r>
      <w:r w:rsidR="0036627F">
        <w:rPr>
          <w:rFonts w:ascii="Arial" w:hAnsi="Arial" w:cs="Arial"/>
          <w:iCs/>
          <w:color w:val="000000" w:themeColor="text1"/>
          <w:sz w:val="24"/>
          <w:szCs w:val="24"/>
        </w:rPr>
        <w:t xml:space="preserve">apoyo </w:t>
      </w:r>
      <w:r>
        <w:rPr>
          <w:rFonts w:ascii="Arial" w:hAnsi="Arial" w:cs="Arial"/>
          <w:iCs/>
          <w:color w:val="000000" w:themeColor="text1"/>
          <w:sz w:val="24"/>
          <w:szCs w:val="24"/>
        </w:rPr>
        <w:t>d</w:t>
      </w:r>
      <w:r w:rsidR="0036627F">
        <w:rPr>
          <w:rFonts w:ascii="Arial" w:hAnsi="Arial" w:cs="Arial"/>
          <w:iCs/>
          <w:color w:val="000000" w:themeColor="text1"/>
          <w:sz w:val="24"/>
          <w:szCs w:val="24"/>
        </w:rPr>
        <w:t xml:space="preserve">el Sistema de Alertas de la Oficina para la Convivencia Escolar, </w:t>
      </w:r>
      <w:r w:rsidR="003335A1">
        <w:rPr>
          <w:rFonts w:ascii="Arial" w:hAnsi="Arial" w:cs="Arial"/>
          <w:iCs/>
          <w:color w:val="000000" w:themeColor="text1"/>
          <w:sz w:val="24"/>
          <w:szCs w:val="24"/>
        </w:rPr>
        <w:t>se evidencia un</w:t>
      </w:r>
      <w:r w:rsidR="0036627F">
        <w:rPr>
          <w:rFonts w:ascii="Arial" w:hAnsi="Arial" w:cs="Arial"/>
          <w:iCs/>
          <w:color w:val="000000" w:themeColor="text1"/>
          <w:sz w:val="24"/>
          <w:szCs w:val="24"/>
        </w:rPr>
        <w:t xml:space="preserve"> importante informe anual correspondiente al 2024, en donde se reportaron cerca de 31.089 casos de abuso y violencia contra menores, de los cuales del 29.34%, la más alto, correspondió a violencia sexual, tal como se evidencia a continuación:</w:t>
      </w:r>
    </w:p>
    <w:p w14:paraId="6AC2F459" w14:textId="77777777" w:rsidR="003335A1" w:rsidRDefault="003335A1" w:rsidP="00BE0BC5">
      <w:pPr>
        <w:contextualSpacing/>
        <w:jc w:val="both"/>
        <w:rPr>
          <w:rFonts w:ascii="Arial" w:hAnsi="Arial" w:cs="Arial"/>
          <w:iCs/>
          <w:color w:val="000000" w:themeColor="text1"/>
          <w:sz w:val="24"/>
          <w:szCs w:val="24"/>
        </w:rPr>
      </w:pPr>
    </w:p>
    <w:p w14:paraId="5424E242" w14:textId="77777777" w:rsidR="0036627F" w:rsidRDefault="0036627F" w:rsidP="0036627F">
      <w:pPr>
        <w:contextualSpacing/>
        <w:jc w:val="center"/>
        <w:rPr>
          <w:rFonts w:ascii="Arial" w:hAnsi="Arial" w:cs="Arial"/>
          <w:iCs/>
          <w:color w:val="000000" w:themeColor="text1"/>
          <w:sz w:val="24"/>
          <w:szCs w:val="24"/>
        </w:rPr>
      </w:pPr>
      <w:r>
        <w:rPr>
          <w:noProof/>
          <w:lang w:val="es-419" w:eastAsia="es-419"/>
        </w:rPr>
        <w:drawing>
          <wp:inline distT="0" distB="0" distL="0" distR="0" wp14:anchorId="5C6C41DA" wp14:editId="40E50377">
            <wp:extent cx="2967818" cy="3138805"/>
            <wp:effectExtent l="19050" t="19050" r="23495" b="2349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83236" cy="3260873"/>
                    </a:xfrm>
                    <a:prstGeom prst="rect">
                      <a:avLst/>
                    </a:prstGeom>
                    <a:ln w="12700">
                      <a:solidFill>
                        <a:srgbClr val="FF0000"/>
                      </a:solidFill>
                    </a:ln>
                  </pic:spPr>
                </pic:pic>
              </a:graphicData>
            </a:graphic>
          </wp:inline>
        </w:drawing>
      </w:r>
    </w:p>
    <w:p w14:paraId="2608D558" w14:textId="77777777" w:rsidR="0036627F" w:rsidRPr="0036627F" w:rsidRDefault="0036627F" w:rsidP="0036627F">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 xml:space="preserve">Extraído del Informe de </w:t>
      </w:r>
      <w:proofErr w:type="spellStart"/>
      <w:r w:rsidRPr="0036627F">
        <w:rPr>
          <w:rFonts w:ascii="Arial" w:hAnsi="Arial" w:cs="Arial"/>
          <w:i/>
          <w:iCs/>
          <w:color w:val="000000" w:themeColor="text1"/>
          <w:sz w:val="20"/>
          <w:szCs w:val="20"/>
        </w:rPr>
        <w:t>Bogodatos</w:t>
      </w:r>
      <w:proofErr w:type="spellEnd"/>
      <w:r w:rsidRPr="0036627F">
        <w:rPr>
          <w:rFonts w:ascii="Arial" w:hAnsi="Arial" w:cs="Arial"/>
          <w:i/>
          <w:iCs/>
          <w:color w:val="000000" w:themeColor="text1"/>
          <w:sz w:val="20"/>
          <w:szCs w:val="20"/>
        </w:rPr>
        <w:t xml:space="preserve"> de la OCE, Secretaria de Educación</w:t>
      </w:r>
    </w:p>
    <w:p w14:paraId="3BED62DE" w14:textId="77777777" w:rsidR="0036627F" w:rsidRDefault="0036627F" w:rsidP="0036627F">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lastRenderedPageBreak/>
        <w:t>Enero – diciembre 2024</w:t>
      </w:r>
    </w:p>
    <w:p w14:paraId="3D6163FE" w14:textId="77777777" w:rsidR="003335A1" w:rsidRDefault="003335A1" w:rsidP="00BE0BC5">
      <w:pPr>
        <w:contextualSpacing/>
        <w:jc w:val="both"/>
        <w:rPr>
          <w:rFonts w:ascii="Arial" w:hAnsi="Arial" w:cs="Arial"/>
          <w:iCs/>
          <w:color w:val="000000" w:themeColor="text1"/>
          <w:sz w:val="24"/>
          <w:szCs w:val="24"/>
        </w:rPr>
      </w:pPr>
      <w:r w:rsidRPr="003335A1">
        <w:rPr>
          <w:rFonts w:ascii="Arial" w:hAnsi="Arial" w:cs="Arial"/>
          <w:iCs/>
          <w:color w:val="000000" w:themeColor="text1"/>
          <w:sz w:val="24"/>
          <w:szCs w:val="24"/>
        </w:rPr>
        <w:t>Estas cifras reflejan una realidad preocupante que requiere la acción inmediata y coordinada de todas las instituciones y la sociedad para</w:t>
      </w:r>
      <w:r>
        <w:rPr>
          <w:rFonts w:ascii="Arial" w:hAnsi="Arial" w:cs="Arial"/>
          <w:iCs/>
          <w:color w:val="000000" w:themeColor="text1"/>
          <w:sz w:val="24"/>
          <w:szCs w:val="24"/>
        </w:rPr>
        <w:t xml:space="preserve"> proteger a la niñez colombiana, en ese sentido es indispensable fortalecer la respuesta institucional, esto a través del incremento de </w:t>
      </w:r>
      <w:r w:rsidRPr="003335A1">
        <w:rPr>
          <w:rFonts w:ascii="Arial" w:hAnsi="Arial" w:cs="Arial"/>
          <w:iCs/>
          <w:color w:val="000000" w:themeColor="text1"/>
          <w:sz w:val="24"/>
          <w:szCs w:val="24"/>
        </w:rPr>
        <w:t>recursos y personal en entidades encar</w:t>
      </w:r>
      <w:r>
        <w:rPr>
          <w:rFonts w:ascii="Arial" w:hAnsi="Arial" w:cs="Arial"/>
          <w:iCs/>
          <w:color w:val="000000" w:themeColor="text1"/>
          <w:sz w:val="24"/>
          <w:szCs w:val="24"/>
        </w:rPr>
        <w:t xml:space="preserve">gadas de la protección infantil, personal estrictamente calificado y verificado para tal función. Así mismo, la implementación fuerte de programas preventivos, campañas de sensibilización y educación a las comunidades más vulnerables, y sin duda la promoción de servicios de salud mental, legal y social para las víctimas y sus núcleos familiares. </w:t>
      </w:r>
    </w:p>
    <w:p w14:paraId="5C45D426" w14:textId="77777777" w:rsidR="003335A1" w:rsidRDefault="003335A1" w:rsidP="00BE0BC5">
      <w:pPr>
        <w:contextualSpacing/>
        <w:jc w:val="both"/>
        <w:rPr>
          <w:rFonts w:ascii="Arial" w:hAnsi="Arial" w:cs="Arial"/>
          <w:iCs/>
          <w:color w:val="000000" w:themeColor="text1"/>
          <w:sz w:val="24"/>
          <w:szCs w:val="24"/>
        </w:rPr>
      </w:pPr>
    </w:p>
    <w:p w14:paraId="7DE89D94" w14:textId="77777777" w:rsidR="00635750" w:rsidRDefault="003335A1" w:rsidP="00BE0BC5">
      <w:pPr>
        <w:contextualSpacing/>
        <w:jc w:val="both"/>
        <w:rPr>
          <w:rFonts w:ascii="Arial" w:hAnsi="Arial" w:cs="Arial"/>
          <w:iCs/>
          <w:color w:val="000000" w:themeColor="text1"/>
          <w:sz w:val="24"/>
          <w:szCs w:val="24"/>
        </w:rPr>
      </w:pPr>
      <w:r>
        <w:rPr>
          <w:rFonts w:ascii="Arial" w:hAnsi="Arial" w:cs="Arial"/>
          <w:iCs/>
          <w:color w:val="000000" w:themeColor="text1"/>
          <w:sz w:val="24"/>
          <w:szCs w:val="24"/>
        </w:rPr>
        <w:t>Así mismo, en el informe</w:t>
      </w:r>
      <w:r w:rsidR="00635750">
        <w:rPr>
          <w:rFonts w:ascii="Arial" w:hAnsi="Arial" w:cs="Arial"/>
          <w:iCs/>
          <w:color w:val="000000" w:themeColor="text1"/>
          <w:sz w:val="24"/>
          <w:szCs w:val="24"/>
        </w:rPr>
        <w:t xml:space="preserve"> se logra evidenciar que l</w:t>
      </w:r>
      <w:r w:rsidR="00635750" w:rsidRPr="00635750">
        <w:rPr>
          <w:rFonts w:ascii="Arial" w:hAnsi="Arial" w:cs="Arial"/>
          <w:iCs/>
          <w:color w:val="000000" w:themeColor="text1"/>
          <w:sz w:val="24"/>
          <w:szCs w:val="24"/>
        </w:rPr>
        <w:t>a violencia sexual es el principal tipo de violencia reportado por las mujeres, con el 19,56% del total de casos. En los hombres es la violencia física con el 13,81%</w:t>
      </w:r>
      <w:r w:rsidR="00635750">
        <w:rPr>
          <w:rFonts w:ascii="Arial" w:hAnsi="Arial" w:cs="Arial"/>
          <w:iCs/>
          <w:color w:val="000000" w:themeColor="text1"/>
          <w:sz w:val="24"/>
          <w:szCs w:val="24"/>
        </w:rPr>
        <w:t>, y de lo más preocupante, los principales agresores de nuestros menores son familiares y miembros de la comunidad escolar, así:</w:t>
      </w:r>
    </w:p>
    <w:p w14:paraId="5FF2268F" w14:textId="77777777" w:rsidR="00635750" w:rsidRDefault="00635750" w:rsidP="00635750">
      <w:pPr>
        <w:contextualSpacing/>
        <w:jc w:val="center"/>
        <w:rPr>
          <w:rFonts w:ascii="Arial" w:hAnsi="Arial" w:cs="Arial"/>
          <w:iCs/>
          <w:color w:val="000000" w:themeColor="text1"/>
          <w:sz w:val="24"/>
          <w:szCs w:val="24"/>
        </w:rPr>
      </w:pPr>
      <w:r>
        <w:rPr>
          <w:noProof/>
          <w:lang w:val="es-419" w:eastAsia="es-419"/>
        </w:rPr>
        <w:drawing>
          <wp:inline distT="0" distB="0" distL="0" distR="0" wp14:anchorId="3BAFDE25" wp14:editId="64EA0223">
            <wp:extent cx="2011837" cy="2581275"/>
            <wp:effectExtent l="19050" t="19050" r="2667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6295"/>
                    <a:stretch/>
                  </pic:blipFill>
                  <pic:spPr bwMode="auto">
                    <a:xfrm>
                      <a:off x="0" y="0"/>
                      <a:ext cx="2055336" cy="2637087"/>
                    </a:xfrm>
                    <a:prstGeom prst="rect">
                      <a:avLst/>
                    </a:prstGeom>
                    <a:ln w="12700" cap="flat" cmpd="sng" algn="ctr">
                      <a:solidFill>
                        <a:srgbClr val="FF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85E46DE" w14:textId="77777777" w:rsidR="00FE47F9" w:rsidRDefault="00635750" w:rsidP="003335A1">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 xml:space="preserve">Extraído del Informe de </w:t>
      </w:r>
      <w:proofErr w:type="spellStart"/>
      <w:r w:rsidRPr="0036627F">
        <w:rPr>
          <w:rFonts w:ascii="Arial" w:hAnsi="Arial" w:cs="Arial"/>
          <w:i/>
          <w:iCs/>
          <w:color w:val="000000" w:themeColor="text1"/>
          <w:sz w:val="20"/>
          <w:szCs w:val="20"/>
        </w:rPr>
        <w:t>Bogodatos</w:t>
      </w:r>
      <w:proofErr w:type="spellEnd"/>
      <w:r w:rsidRPr="0036627F">
        <w:rPr>
          <w:rFonts w:ascii="Arial" w:hAnsi="Arial" w:cs="Arial"/>
          <w:i/>
          <w:iCs/>
          <w:color w:val="000000" w:themeColor="text1"/>
          <w:sz w:val="20"/>
          <w:szCs w:val="20"/>
        </w:rPr>
        <w:t xml:space="preserve"> de </w:t>
      </w:r>
      <w:r w:rsidR="003335A1">
        <w:rPr>
          <w:rFonts w:ascii="Arial" w:hAnsi="Arial" w:cs="Arial"/>
          <w:i/>
          <w:iCs/>
          <w:color w:val="000000" w:themeColor="text1"/>
          <w:sz w:val="20"/>
          <w:szCs w:val="20"/>
        </w:rPr>
        <w:t xml:space="preserve">la OCE, Secretaria de Educación </w:t>
      </w:r>
    </w:p>
    <w:p w14:paraId="67BE1616" w14:textId="2D809198" w:rsidR="00635750" w:rsidRPr="0036627F" w:rsidRDefault="00635750" w:rsidP="003335A1">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Enero – diciembre 2024</w:t>
      </w:r>
    </w:p>
    <w:p w14:paraId="0262378B" w14:textId="77777777" w:rsidR="00BE0BC5" w:rsidRPr="00BE0BC5" w:rsidRDefault="00BE0BC5" w:rsidP="00BE0BC5">
      <w:pPr>
        <w:contextualSpacing/>
        <w:jc w:val="both"/>
        <w:rPr>
          <w:rFonts w:ascii="Arial" w:hAnsi="Arial" w:cs="Arial"/>
          <w:color w:val="000000" w:themeColor="text1"/>
          <w:sz w:val="24"/>
          <w:szCs w:val="24"/>
        </w:rPr>
      </w:pPr>
    </w:p>
    <w:p w14:paraId="0CF9720B" w14:textId="77777777" w:rsidR="006B42D4" w:rsidRDefault="00635750" w:rsidP="00BE0BC5">
      <w:pPr>
        <w:contextualSpacing/>
        <w:jc w:val="both"/>
        <w:rPr>
          <w:rFonts w:ascii="Arial" w:hAnsi="Arial" w:cs="Arial"/>
          <w:color w:val="000000" w:themeColor="text1"/>
          <w:sz w:val="24"/>
          <w:szCs w:val="24"/>
        </w:rPr>
      </w:pPr>
      <w:r>
        <w:rPr>
          <w:rFonts w:ascii="Arial" w:hAnsi="Arial" w:cs="Arial"/>
          <w:color w:val="000000" w:themeColor="text1"/>
          <w:sz w:val="24"/>
          <w:szCs w:val="24"/>
        </w:rPr>
        <w:t xml:space="preserve">Ahora, en relación con lo corrido del año, esto es a corte de marzo del 2025, dicho Sistema de Alertas ha registrado 6.386 casos, con </w:t>
      </w:r>
      <w:r w:rsidR="00CD79DE">
        <w:rPr>
          <w:rFonts w:ascii="Arial" w:hAnsi="Arial" w:cs="Arial"/>
          <w:color w:val="000000" w:themeColor="text1"/>
          <w:sz w:val="24"/>
          <w:szCs w:val="24"/>
        </w:rPr>
        <w:t>un aumento en cuanto a los casos específicos de violencia sexual, la cual pasó a un 31.98%, como se observa a continuación:</w:t>
      </w:r>
    </w:p>
    <w:p w14:paraId="5898B95C" w14:textId="77777777" w:rsidR="00CD79DE" w:rsidRDefault="00CD79DE" w:rsidP="00CD79DE">
      <w:pPr>
        <w:contextualSpacing/>
        <w:jc w:val="center"/>
        <w:rPr>
          <w:rFonts w:ascii="Arial" w:hAnsi="Arial" w:cs="Arial"/>
          <w:color w:val="000000" w:themeColor="text1"/>
          <w:sz w:val="24"/>
          <w:szCs w:val="24"/>
        </w:rPr>
      </w:pPr>
      <w:r>
        <w:rPr>
          <w:noProof/>
          <w:lang w:val="es-419" w:eastAsia="es-419"/>
        </w:rPr>
        <w:lastRenderedPageBreak/>
        <w:drawing>
          <wp:inline distT="0" distB="0" distL="0" distR="0" wp14:anchorId="0060EA9C" wp14:editId="211519BF">
            <wp:extent cx="2343150" cy="2715509"/>
            <wp:effectExtent l="19050" t="19050" r="19050" b="279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2520" cy="2749546"/>
                    </a:xfrm>
                    <a:prstGeom prst="rect">
                      <a:avLst/>
                    </a:prstGeom>
                    <a:ln>
                      <a:solidFill>
                        <a:srgbClr val="FF0000"/>
                      </a:solidFill>
                    </a:ln>
                  </pic:spPr>
                </pic:pic>
              </a:graphicData>
            </a:graphic>
          </wp:inline>
        </w:drawing>
      </w:r>
    </w:p>
    <w:p w14:paraId="2677C8E2" w14:textId="77777777" w:rsidR="00FE47F9" w:rsidRDefault="00CD79DE" w:rsidP="003335A1">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 xml:space="preserve">Extraído del Informe de </w:t>
      </w:r>
      <w:proofErr w:type="spellStart"/>
      <w:r w:rsidRPr="0036627F">
        <w:rPr>
          <w:rFonts w:ascii="Arial" w:hAnsi="Arial" w:cs="Arial"/>
          <w:i/>
          <w:iCs/>
          <w:color w:val="000000" w:themeColor="text1"/>
          <w:sz w:val="20"/>
          <w:szCs w:val="20"/>
        </w:rPr>
        <w:t>Bogodatos</w:t>
      </w:r>
      <w:proofErr w:type="spellEnd"/>
      <w:r w:rsidRPr="0036627F">
        <w:rPr>
          <w:rFonts w:ascii="Arial" w:hAnsi="Arial" w:cs="Arial"/>
          <w:i/>
          <w:iCs/>
          <w:color w:val="000000" w:themeColor="text1"/>
          <w:sz w:val="20"/>
          <w:szCs w:val="20"/>
        </w:rPr>
        <w:t xml:space="preserve"> de </w:t>
      </w:r>
      <w:r w:rsidR="003335A1">
        <w:rPr>
          <w:rFonts w:ascii="Arial" w:hAnsi="Arial" w:cs="Arial"/>
          <w:i/>
          <w:iCs/>
          <w:color w:val="000000" w:themeColor="text1"/>
          <w:sz w:val="20"/>
          <w:szCs w:val="20"/>
        </w:rPr>
        <w:t xml:space="preserve">la OCE, Secretaria de Educación </w:t>
      </w:r>
    </w:p>
    <w:p w14:paraId="760BD314" w14:textId="04D625E1" w:rsidR="00CD79DE" w:rsidRDefault="00CD79DE" w:rsidP="003335A1">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Enero – diciembre 2024</w:t>
      </w:r>
    </w:p>
    <w:p w14:paraId="4BC94E85" w14:textId="77777777" w:rsidR="00FE47F9" w:rsidRPr="0036627F" w:rsidRDefault="00FE47F9" w:rsidP="003335A1">
      <w:pPr>
        <w:contextualSpacing/>
        <w:jc w:val="center"/>
        <w:rPr>
          <w:rFonts w:ascii="Arial" w:hAnsi="Arial" w:cs="Arial"/>
          <w:i/>
          <w:iCs/>
          <w:color w:val="000000" w:themeColor="text1"/>
          <w:sz w:val="20"/>
          <w:szCs w:val="20"/>
        </w:rPr>
      </w:pPr>
    </w:p>
    <w:p w14:paraId="3EADA0EC" w14:textId="77777777" w:rsidR="00635750" w:rsidRDefault="00271374" w:rsidP="00BE0BC5">
      <w:pPr>
        <w:contextualSpacing/>
        <w:jc w:val="both"/>
        <w:rPr>
          <w:rFonts w:ascii="Arial" w:hAnsi="Arial" w:cs="Arial"/>
          <w:color w:val="000000" w:themeColor="text1"/>
          <w:sz w:val="24"/>
          <w:szCs w:val="24"/>
        </w:rPr>
      </w:pPr>
      <w:r>
        <w:rPr>
          <w:rFonts w:ascii="Arial" w:hAnsi="Arial" w:cs="Arial"/>
          <w:color w:val="000000" w:themeColor="text1"/>
          <w:sz w:val="24"/>
          <w:szCs w:val="24"/>
        </w:rPr>
        <w:t>Adicional a ello, continúan siendo los presuntos “cuidadores” quienes a su vez se convierten en principales agresores, tal como se ilustra:</w:t>
      </w:r>
    </w:p>
    <w:p w14:paraId="260364EA" w14:textId="77777777" w:rsidR="00271374" w:rsidRDefault="00271374" w:rsidP="00BE0BC5">
      <w:pPr>
        <w:contextualSpacing/>
        <w:jc w:val="both"/>
        <w:rPr>
          <w:rFonts w:ascii="Arial" w:hAnsi="Arial" w:cs="Arial"/>
          <w:color w:val="000000" w:themeColor="text1"/>
          <w:sz w:val="24"/>
          <w:szCs w:val="24"/>
        </w:rPr>
      </w:pPr>
    </w:p>
    <w:p w14:paraId="6B431D0D" w14:textId="77777777" w:rsidR="00271374" w:rsidRDefault="00271374" w:rsidP="00271374">
      <w:pPr>
        <w:contextualSpacing/>
        <w:jc w:val="center"/>
        <w:rPr>
          <w:rFonts w:ascii="Arial" w:hAnsi="Arial" w:cs="Arial"/>
          <w:color w:val="000000" w:themeColor="text1"/>
          <w:sz w:val="24"/>
          <w:szCs w:val="24"/>
        </w:rPr>
      </w:pPr>
      <w:r>
        <w:rPr>
          <w:noProof/>
          <w:lang w:val="es-419" w:eastAsia="es-419"/>
        </w:rPr>
        <w:drawing>
          <wp:inline distT="0" distB="0" distL="0" distR="0" wp14:anchorId="41897B45" wp14:editId="524AE7D9">
            <wp:extent cx="2628900" cy="1998440"/>
            <wp:effectExtent l="19050" t="19050" r="19050" b="209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1678" cy="2008153"/>
                    </a:xfrm>
                    <a:prstGeom prst="rect">
                      <a:avLst/>
                    </a:prstGeom>
                    <a:ln>
                      <a:solidFill>
                        <a:srgbClr val="FF0000"/>
                      </a:solidFill>
                    </a:ln>
                  </pic:spPr>
                </pic:pic>
              </a:graphicData>
            </a:graphic>
          </wp:inline>
        </w:drawing>
      </w:r>
    </w:p>
    <w:p w14:paraId="08BE76D5" w14:textId="77777777" w:rsidR="00271374" w:rsidRPr="0036627F" w:rsidRDefault="00271374" w:rsidP="00271374">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 xml:space="preserve">Extraído del Informe de </w:t>
      </w:r>
      <w:proofErr w:type="spellStart"/>
      <w:r w:rsidRPr="0036627F">
        <w:rPr>
          <w:rFonts w:ascii="Arial" w:hAnsi="Arial" w:cs="Arial"/>
          <w:i/>
          <w:iCs/>
          <w:color w:val="000000" w:themeColor="text1"/>
          <w:sz w:val="20"/>
          <w:szCs w:val="20"/>
        </w:rPr>
        <w:t>Bogodatos</w:t>
      </w:r>
      <w:proofErr w:type="spellEnd"/>
      <w:r w:rsidRPr="0036627F">
        <w:rPr>
          <w:rFonts w:ascii="Arial" w:hAnsi="Arial" w:cs="Arial"/>
          <w:i/>
          <w:iCs/>
          <w:color w:val="000000" w:themeColor="text1"/>
          <w:sz w:val="20"/>
          <w:szCs w:val="20"/>
        </w:rPr>
        <w:t xml:space="preserve"> de la OCE, Secretaria de Educación</w:t>
      </w:r>
    </w:p>
    <w:p w14:paraId="0DE18DA4" w14:textId="77777777" w:rsidR="00271374" w:rsidRPr="00271374" w:rsidRDefault="00271374" w:rsidP="00271374">
      <w:pPr>
        <w:contextualSpacing/>
        <w:jc w:val="center"/>
        <w:rPr>
          <w:rFonts w:ascii="Arial" w:hAnsi="Arial" w:cs="Arial"/>
          <w:i/>
          <w:iCs/>
          <w:color w:val="000000" w:themeColor="text1"/>
          <w:sz w:val="20"/>
          <w:szCs w:val="20"/>
        </w:rPr>
      </w:pPr>
      <w:r w:rsidRPr="0036627F">
        <w:rPr>
          <w:rFonts w:ascii="Arial" w:hAnsi="Arial" w:cs="Arial"/>
          <w:i/>
          <w:iCs/>
          <w:color w:val="000000" w:themeColor="text1"/>
          <w:sz w:val="20"/>
          <w:szCs w:val="20"/>
        </w:rPr>
        <w:t>Enero – diciembre 2024</w:t>
      </w:r>
    </w:p>
    <w:p w14:paraId="21039243" w14:textId="77777777" w:rsidR="00635750" w:rsidRDefault="00635750" w:rsidP="00BE0BC5">
      <w:pPr>
        <w:contextualSpacing/>
        <w:jc w:val="both"/>
        <w:rPr>
          <w:rFonts w:ascii="Arial" w:hAnsi="Arial" w:cs="Arial"/>
          <w:color w:val="000000" w:themeColor="text1"/>
          <w:sz w:val="24"/>
          <w:szCs w:val="24"/>
        </w:rPr>
      </w:pPr>
    </w:p>
    <w:p w14:paraId="210EEB55" w14:textId="77777777" w:rsidR="0046296E" w:rsidRPr="0046296E" w:rsidRDefault="0046296E" w:rsidP="0046296E">
      <w:pPr>
        <w:jc w:val="both"/>
        <w:rPr>
          <w:rFonts w:ascii="Arial" w:hAnsi="Arial" w:cs="Arial"/>
          <w:sz w:val="24"/>
          <w:szCs w:val="24"/>
        </w:rPr>
      </w:pPr>
      <w:r>
        <w:rPr>
          <w:rFonts w:ascii="Arial" w:hAnsi="Arial" w:cs="Arial"/>
          <w:color w:val="000000" w:themeColor="text1"/>
          <w:sz w:val="24"/>
          <w:szCs w:val="24"/>
        </w:rPr>
        <w:t>Ahora, en relación con la explotación sexual comercial</w:t>
      </w:r>
      <w:r w:rsidRPr="0046296E">
        <w:rPr>
          <w:rFonts w:ascii="Arial" w:hAnsi="Arial" w:cs="Arial"/>
          <w:color w:val="000000" w:themeColor="text1"/>
          <w:sz w:val="24"/>
          <w:szCs w:val="24"/>
        </w:rPr>
        <w:t xml:space="preserve">, </w:t>
      </w:r>
      <w:r>
        <w:rPr>
          <w:rFonts w:ascii="Arial" w:hAnsi="Arial" w:cs="Arial"/>
          <w:sz w:val="24"/>
          <w:szCs w:val="24"/>
        </w:rPr>
        <w:t>s</w:t>
      </w:r>
      <w:r w:rsidRPr="0046296E">
        <w:rPr>
          <w:rFonts w:ascii="Arial" w:hAnsi="Arial" w:cs="Arial"/>
          <w:sz w:val="24"/>
          <w:szCs w:val="24"/>
        </w:rPr>
        <w:t>egún la Convención 182 de la OIT, es una forma de explotación económica similar a la esclavitud y al trabajo forzoso, que debe ser sancionada por los Estados Miembros. Este fenómeno abarca diversas prácticas, que incluyen:</w:t>
      </w:r>
    </w:p>
    <w:p w14:paraId="5466F14C" w14:textId="77777777" w:rsidR="0046296E" w:rsidRPr="0046296E" w:rsidRDefault="0046296E" w:rsidP="0046296E">
      <w:pPr>
        <w:pStyle w:val="Prrafodelista"/>
        <w:numPr>
          <w:ilvl w:val="0"/>
          <w:numId w:val="15"/>
        </w:numPr>
        <w:rPr>
          <w:sz w:val="24"/>
          <w:szCs w:val="24"/>
        </w:rPr>
      </w:pPr>
      <w:r w:rsidRPr="0046296E">
        <w:rPr>
          <w:sz w:val="24"/>
          <w:szCs w:val="24"/>
        </w:rPr>
        <w:t xml:space="preserve">La utilización de niños y niñas en actividades sexuales remuneradas, como la prostitución infantil, ya sea en la calle o en establecimientos como </w:t>
      </w:r>
      <w:r w:rsidRPr="0046296E">
        <w:rPr>
          <w:sz w:val="24"/>
          <w:szCs w:val="24"/>
        </w:rPr>
        <w:lastRenderedPageBreak/>
        <w:t>burdeles, discotecas y bares.</w:t>
      </w:r>
    </w:p>
    <w:p w14:paraId="0C43CD26" w14:textId="77777777" w:rsidR="0046296E" w:rsidRPr="0046296E" w:rsidRDefault="0046296E" w:rsidP="0046296E">
      <w:pPr>
        <w:pStyle w:val="Prrafodelista"/>
        <w:numPr>
          <w:ilvl w:val="0"/>
          <w:numId w:val="15"/>
        </w:numPr>
        <w:rPr>
          <w:sz w:val="24"/>
          <w:szCs w:val="24"/>
        </w:rPr>
      </w:pPr>
      <w:r w:rsidRPr="0046296E">
        <w:rPr>
          <w:sz w:val="24"/>
          <w:szCs w:val="24"/>
        </w:rPr>
        <w:t>La trata de niños, niñas y adolescentes con fines de explotación sexual.</w:t>
      </w:r>
    </w:p>
    <w:p w14:paraId="2021EACC" w14:textId="77777777" w:rsidR="0046296E" w:rsidRPr="0046296E" w:rsidRDefault="0046296E" w:rsidP="0046296E">
      <w:pPr>
        <w:pStyle w:val="Prrafodelista"/>
        <w:numPr>
          <w:ilvl w:val="0"/>
          <w:numId w:val="15"/>
        </w:numPr>
        <w:rPr>
          <w:sz w:val="24"/>
          <w:szCs w:val="24"/>
        </w:rPr>
      </w:pPr>
      <w:r w:rsidRPr="0046296E">
        <w:rPr>
          <w:sz w:val="24"/>
          <w:szCs w:val="24"/>
        </w:rPr>
        <w:t>El turismo sexual infantil.</w:t>
      </w:r>
    </w:p>
    <w:p w14:paraId="50394C3B" w14:textId="77777777" w:rsidR="0046296E" w:rsidRPr="0046296E" w:rsidRDefault="0046296E" w:rsidP="0046296E">
      <w:pPr>
        <w:pStyle w:val="Prrafodelista"/>
        <w:numPr>
          <w:ilvl w:val="0"/>
          <w:numId w:val="15"/>
        </w:numPr>
        <w:rPr>
          <w:sz w:val="24"/>
          <w:szCs w:val="24"/>
        </w:rPr>
      </w:pPr>
      <w:r w:rsidRPr="0046296E">
        <w:rPr>
          <w:sz w:val="24"/>
          <w:szCs w:val="24"/>
        </w:rPr>
        <w:t>La producción, promoción y distribución de pornografía que involucra a menores.</w:t>
      </w:r>
    </w:p>
    <w:p w14:paraId="412E4F25" w14:textId="77777777" w:rsidR="0046296E" w:rsidRPr="0046296E" w:rsidRDefault="0046296E" w:rsidP="0046296E">
      <w:pPr>
        <w:pStyle w:val="Prrafodelista"/>
        <w:numPr>
          <w:ilvl w:val="0"/>
          <w:numId w:val="15"/>
        </w:numPr>
        <w:rPr>
          <w:sz w:val="24"/>
          <w:szCs w:val="24"/>
        </w:rPr>
      </w:pPr>
      <w:r w:rsidRPr="0046296E">
        <w:rPr>
          <w:sz w:val="24"/>
          <w:szCs w:val="24"/>
        </w:rPr>
        <w:t>El uso de niños en espectáculos sexuales, ya sean públicos o privados.</w:t>
      </w:r>
    </w:p>
    <w:p w14:paraId="44975744" w14:textId="77777777" w:rsidR="00FE47F9" w:rsidRDefault="00FE47F9" w:rsidP="0046296E">
      <w:pPr>
        <w:jc w:val="both"/>
      </w:pPr>
    </w:p>
    <w:p w14:paraId="7C563E19" w14:textId="5C625D04" w:rsidR="0046296E" w:rsidRPr="0046296E" w:rsidRDefault="0046296E" w:rsidP="0046296E">
      <w:pPr>
        <w:jc w:val="both"/>
        <w:rPr>
          <w:rFonts w:ascii="Arial" w:hAnsi="Arial" w:cs="Arial"/>
          <w:sz w:val="24"/>
          <w:szCs w:val="24"/>
        </w:rPr>
      </w:pPr>
      <w:r w:rsidRPr="0046296E">
        <w:rPr>
          <w:rFonts w:ascii="Arial" w:hAnsi="Arial" w:cs="Arial"/>
          <w:sz w:val="24"/>
          <w:szCs w:val="24"/>
        </w:rPr>
        <w:t>Estas conductas constituyen violaciones graves de los derechos de los menores y requieren una respuesta contundente por parte de los gobiernos y la sociedad.</w:t>
      </w:r>
    </w:p>
    <w:p w14:paraId="1399430A" w14:textId="77777777" w:rsidR="0046296E" w:rsidRPr="0046296E" w:rsidRDefault="0046296E" w:rsidP="0046296E">
      <w:pPr>
        <w:jc w:val="both"/>
        <w:rPr>
          <w:rFonts w:ascii="Arial" w:hAnsi="Arial" w:cs="Arial"/>
          <w:sz w:val="24"/>
          <w:szCs w:val="24"/>
        </w:rPr>
      </w:pPr>
      <w:r w:rsidRPr="0046296E">
        <w:rPr>
          <w:rFonts w:ascii="Arial" w:hAnsi="Arial" w:cs="Arial"/>
          <w:sz w:val="24"/>
          <w:szCs w:val="24"/>
        </w:rPr>
        <w:t>El panorama en el país respecto a las distintas modalidades de Explotación Sexual Comercial de Niños, Niñas y Adolescentes (ESCNNA) es preocupante. Según el diagnóstico de la Línea de Política Pública para la Prevención y Erradicación de la ESCNNA, entre 2005 y abril de 2018 se registraron 6,013 casos en la Fiscalía General de la Nación. En los últimos cuatro años, los casos denunciados han aumentado un 39%.</w:t>
      </w:r>
    </w:p>
    <w:p w14:paraId="79AD9725" w14:textId="77777777" w:rsidR="0046296E" w:rsidRDefault="0046296E" w:rsidP="0046296E">
      <w:pPr>
        <w:jc w:val="both"/>
        <w:rPr>
          <w:rFonts w:ascii="Arial" w:hAnsi="Arial" w:cs="Arial"/>
          <w:sz w:val="24"/>
          <w:szCs w:val="24"/>
        </w:rPr>
      </w:pPr>
      <w:r w:rsidRPr="0046296E">
        <w:rPr>
          <w:rFonts w:ascii="Arial" w:hAnsi="Arial" w:cs="Arial"/>
          <w:sz w:val="24"/>
          <w:szCs w:val="24"/>
        </w:rPr>
        <w:t>La tendencia sigue siendo alarmante; entre 2021 y 2022, la fiscalía reportó aproximadamente 8,131 procesos relacionados con ESCNNA. Estas cifras evidencian la creciente incidencia de esta problemática y la necesidad urgente de abordar la protección de la niñez.</w:t>
      </w:r>
    </w:p>
    <w:p w14:paraId="138C4F58" w14:textId="77777777" w:rsidR="0046296E" w:rsidRPr="0046296E" w:rsidRDefault="0046296E" w:rsidP="0046296E">
      <w:pPr>
        <w:jc w:val="both"/>
        <w:rPr>
          <w:rFonts w:ascii="Arial" w:hAnsi="Arial" w:cs="Arial"/>
          <w:sz w:val="24"/>
          <w:szCs w:val="24"/>
        </w:rPr>
      </w:pPr>
      <w:r w:rsidRPr="005A2297">
        <w:rPr>
          <w:rFonts w:ascii="Arial" w:eastAsia="Arial Narrow" w:hAnsi="Arial" w:cs="Arial"/>
          <w:noProof/>
          <w:color w:val="000000"/>
          <w:lang w:val="es-419" w:eastAsia="es-419"/>
        </w:rPr>
        <w:drawing>
          <wp:inline distT="0" distB="0" distL="0" distR="0" wp14:anchorId="1EAD4B3F" wp14:editId="792C7A70">
            <wp:extent cx="5591175" cy="695325"/>
            <wp:effectExtent l="0" t="0" r="9525" b="9525"/>
            <wp:docPr id="1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5591175" cy="695325"/>
                    </a:xfrm>
                    <a:prstGeom prst="rect">
                      <a:avLst/>
                    </a:prstGeom>
                    <a:ln/>
                  </pic:spPr>
                </pic:pic>
              </a:graphicData>
            </a:graphic>
          </wp:inline>
        </w:drawing>
      </w:r>
    </w:p>
    <w:p w14:paraId="08CCA1D6" w14:textId="77777777" w:rsidR="0046296E" w:rsidRPr="0046296E" w:rsidRDefault="0046296E" w:rsidP="0046296E">
      <w:pPr>
        <w:contextualSpacing/>
        <w:jc w:val="both"/>
        <w:rPr>
          <w:rFonts w:ascii="Arial" w:hAnsi="Arial" w:cs="Arial"/>
          <w:color w:val="000000" w:themeColor="text1"/>
          <w:sz w:val="24"/>
          <w:szCs w:val="24"/>
        </w:rPr>
      </w:pPr>
      <w:r w:rsidRPr="0046296E">
        <w:rPr>
          <w:rFonts w:ascii="Arial" w:hAnsi="Arial" w:cs="Arial"/>
          <w:color w:val="000000" w:themeColor="text1"/>
          <w:sz w:val="24"/>
          <w:szCs w:val="24"/>
        </w:rPr>
        <w:t>Se reportó que del total de 6,013 casos de Explotación Sexual Comercial de Niños, Niñas y Adolescentes (ESCNNA), el 64% corresponde a pornografía infantil (art. 218 del Código Penal). Además, el 21% se relaciona con la explotación sexual y comercialización de menores de 18 años (art. 217A), el 10% con proxenetismo de menores (art. 213A), y el 5% restante está vinculado al delito de estímulo a la prostitución de menores (art. 217). Estas cifras reflejan la gravedad y diversidad de los delitos que afectan a la niñez en el país.</w:t>
      </w:r>
    </w:p>
    <w:p w14:paraId="2D69516E" w14:textId="77777777" w:rsidR="0046296E" w:rsidRPr="0046296E" w:rsidRDefault="0046296E" w:rsidP="0046296E">
      <w:pPr>
        <w:contextualSpacing/>
        <w:jc w:val="both"/>
        <w:rPr>
          <w:rFonts w:ascii="Arial" w:hAnsi="Arial" w:cs="Arial"/>
          <w:color w:val="000000" w:themeColor="text1"/>
          <w:sz w:val="24"/>
          <w:szCs w:val="24"/>
        </w:rPr>
      </w:pPr>
    </w:p>
    <w:p w14:paraId="3C65B5C3" w14:textId="77777777" w:rsidR="0046296E" w:rsidRPr="0046296E" w:rsidRDefault="0046296E" w:rsidP="0046296E">
      <w:pPr>
        <w:contextualSpacing/>
        <w:jc w:val="both"/>
        <w:rPr>
          <w:rFonts w:ascii="Arial" w:eastAsia="Times New Roman" w:hAnsi="Arial" w:cs="Arial"/>
          <w:sz w:val="24"/>
          <w:szCs w:val="24"/>
          <w:lang w:eastAsia="es-ES"/>
        </w:rPr>
      </w:pPr>
      <w:r w:rsidRPr="0046296E">
        <w:rPr>
          <w:rFonts w:ascii="Arial" w:eastAsia="Times New Roman" w:hAnsi="Arial" w:cs="Arial"/>
          <w:sz w:val="24"/>
          <w:szCs w:val="24"/>
          <w:lang w:eastAsia="es-ES"/>
        </w:rPr>
        <w:t>En relación con la distribución geográfica de los casos de Explotación Sexual Comercial de Niños, Niñas y Adolescentes (ESCNNA), el 75% de los 6,013 casos se concentró en diez departamentos. Bogotá, D.C. lidera con el 20%, seguido de Antioquia con el 19%. Los demás departamentos son: Valle del Cauca (9%), Cundinamarca (5%), Risaralda (4%), Bolívar (4%), Meta (4%), Santander (4%), Tolima (4%) y Caldas (4%). Esta concentración resalta la necesidad de abordar la problemática de manera focalizada en estas regiones.</w:t>
      </w:r>
    </w:p>
    <w:p w14:paraId="46A2DFDB" w14:textId="77777777" w:rsidR="00AE6844" w:rsidRPr="00AE6844" w:rsidRDefault="00AE6844" w:rsidP="00AE6844">
      <w:pPr>
        <w:overflowPunct w:val="0"/>
        <w:autoSpaceDE w:val="0"/>
        <w:autoSpaceDN w:val="0"/>
        <w:adjustRightInd w:val="0"/>
        <w:jc w:val="both"/>
        <w:textAlignment w:val="baseline"/>
        <w:rPr>
          <w:rFonts w:ascii="Arial" w:eastAsia="Times New Roman" w:hAnsi="Arial" w:cs="Arial"/>
          <w:sz w:val="24"/>
          <w:szCs w:val="24"/>
          <w:lang w:eastAsia="es-ES"/>
        </w:rPr>
      </w:pPr>
      <w:r w:rsidRPr="00AE6844">
        <w:rPr>
          <w:rFonts w:ascii="Arial" w:eastAsia="Times New Roman" w:hAnsi="Arial" w:cs="Arial"/>
          <w:sz w:val="24"/>
          <w:szCs w:val="24"/>
          <w:lang w:eastAsia="es-ES"/>
        </w:rPr>
        <w:lastRenderedPageBreak/>
        <w:t>Entre 2012 y 2019, según un reporte del Instituto Colombiano de Bienestar Familiar (ICBF), 1,954 niñas, niños y adolescentes ingresaron al Proceso Administrativo de Restablecimiento de Derechos por ser víctimas de Explotación Sexual Comercial en el país. Esta cifra refleja la gravedad de la situación y la necesidad de implementar medidas efectivas para proteger a la niñez y restablecer sus derechos.</w:t>
      </w:r>
    </w:p>
    <w:p w14:paraId="7172AE52" w14:textId="77777777" w:rsidR="00AE6844" w:rsidRPr="00AE6844" w:rsidRDefault="00AE6844" w:rsidP="00AE6844">
      <w:pPr>
        <w:overflowPunct w:val="0"/>
        <w:autoSpaceDE w:val="0"/>
        <w:autoSpaceDN w:val="0"/>
        <w:adjustRightInd w:val="0"/>
        <w:jc w:val="both"/>
        <w:textAlignment w:val="baseline"/>
        <w:rPr>
          <w:rFonts w:ascii="Arial" w:eastAsia="Times New Roman" w:hAnsi="Arial" w:cs="Arial"/>
          <w:sz w:val="24"/>
          <w:szCs w:val="24"/>
          <w:lang w:eastAsia="es-ES"/>
        </w:rPr>
      </w:pPr>
    </w:p>
    <w:p w14:paraId="579670DB" w14:textId="77777777" w:rsidR="00AE6844" w:rsidRPr="00AE6844" w:rsidRDefault="00AE6844" w:rsidP="00AE6844">
      <w:pPr>
        <w:overflowPunct w:val="0"/>
        <w:autoSpaceDE w:val="0"/>
        <w:autoSpaceDN w:val="0"/>
        <w:adjustRightInd w:val="0"/>
        <w:jc w:val="center"/>
        <w:textAlignment w:val="baseline"/>
        <w:rPr>
          <w:rFonts w:ascii="Arial" w:eastAsia="Times New Roman" w:hAnsi="Arial" w:cs="Arial"/>
          <w:sz w:val="24"/>
          <w:szCs w:val="24"/>
          <w:lang w:eastAsia="es-ES"/>
        </w:rPr>
      </w:pPr>
      <w:r w:rsidRPr="00AE6844">
        <w:rPr>
          <w:rFonts w:ascii="Arial" w:eastAsia="Times New Roman" w:hAnsi="Arial" w:cs="Arial"/>
          <w:bCs/>
          <w:noProof/>
          <w:sz w:val="24"/>
          <w:szCs w:val="24"/>
          <w:lang w:val="es-419" w:eastAsia="es-419"/>
        </w:rPr>
        <w:drawing>
          <wp:inline distT="0" distB="0" distL="0" distR="0" wp14:anchorId="3A6210A0" wp14:editId="5F24A05E">
            <wp:extent cx="4962525" cy="1857375"/>
            <wp:effectExtent l="0" t="0" r="9525" b="9525"/>
            <wp:docPr id="2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
                    <a:srcRect t="4126"/>
                    <a:stretch>
                      <a:fillRect/>
                    </a:stretch>
                  </pic:blipFill>
                  <pic:spPr>
                    <a:xfrm>
                      <a:off x="0" y="0"/>
                      <a:ext cx="4962525" cy="1857375"/>
                    </a:xfrm>
                    <a:prstGeom prst="rect">
                      <a:avLst/>
                    </a:prstGeom>
                    <a:ln/>
                  </pic:spPr>
                </pic:pic>
              </a:graphicData>
            </a:graphic>
          </wp:inline>
        </w:drawing>
      </w:r>
    </w:p>
    <w:p w14:paraId="41745F25" w14:textId="77777777" w:rsidR="00AE6844" w:rsidRPr="00AE6844" w:rsidRDefault="00AE6844" w:rsidP="00AE6844">
      <w:pPr>
        <w:overflowPunct w:val="0"/>
        <w:autoSpaceDE w:val="0"/>
        <w:autoSpaceDN w:val="0"/>
        <w:adjustRightInd w:val="0"/>
        <w:jc w:val="center"/>
        <w:textAlignment w:val="baseline"/>
        <w:rPr>
          <w:rFonts w:ascii="Arial" w:eastAsia="Times New Roman" w:hAnsi="Arial" w:cs="Arial"/>
          <w:bCs/>
          <w:sz w:val="16"/>
          <w:szCs w:val="16"/>
          <w:lang w:eastAsia="es-ES"/>
        </w:rPr>
      </w:pPr>
      <w:r w:rsidRPr="00AE6844">
        <w:rPr>
          <w:rFonts w:ascii="Arial" w:eastAsia="Times New Roman" w:hAnsi="Arial" w:cs="Arial"/>
          <w:b/>
          <w:bCs/>
          <w:sz w:val="16"/>
          <w:szCs w:val="16"/>
          <w:lang w:eastAsia="es-ES"/>
        </w:rPr>
        <w:t>Fuente:</w:t>
      </w:r>
      <w:r w:rsidRPr="00AE6844">
        <w:rPr>
          <w:rFonts w:ascii="Arial" w:eastAsia="Times New Roman" w:hAnsi="Arial" w:cs="Arial"/>
          <w:bCs/>
          <w:sz w:val="16"/>
          <w:szCs w:val="16"/>
          <w:lang w:eastAsia="es-ES"/>
        </w:rPr>
        <w:t xml:space="preserve"> Sistema de Información Misional (SIM) con fecha de corte a 31 de diciembre de 2019. Grupo de Estadística y Gestión de la Información, ICBF.</w:t>
      </w:r>
    </w:p>
    <w:p w14:paraId="2872E343" w14:textId="77777777" w:rsidR="00AE6844" w:rsidRPr="00AE6844" w:rsidRDefault="00AE6844" w:rsidP="00AE6844">
      <w:pPr>
        <w:overflowPunct w:val="0"/>
        <w:autoSpaceDE w:val="0"/>
        <w:autoSpaceDN w:val="0"/>
        <w:adjustRightInd w:val="0"/>
        <w:jc w:val="both"/>
        <w:textAlignment w:val="baseline"/>
        <w:rPr>
          <w:rFonts w:ascii="Arial" w:eastAsia="Times New Roman" w:hAnsi="Arial" w:cs="Arial"/>
          <w:bCs/>
          <w:sz w:val="24"/>
          <w:szCs w:val="24"/>
          <w:lang w:val="es-ES" w:eastAsia="es-ES"/>
        </w:rPr>
      </w:pPr>
      <w:r w:rsidRPr="00AE6844">
        <w:rPr>
          <w:rFonts w:ascii="Arial" w:eastAsia="Times New Roman" w:hAnsi="Arial" w:cs="Arial"/>
          <w:bCs/>
          <w:sz w:val="24"/>
          <w:szCs w:val="24"/>
          <w:lang w:val="es-ES" w:eastAsia="es-ES"/>
        </w:rPr>
        <w:t>El 80,8% de los ingresos por ESCNNA se presentó en adolescentes, seguido de las niñas y niños entre los 6 y 11 años con 14,5% y la primera infancia con 3,8%.</w:t>
      </w:r>
    </w:p>
    <w:p w14:paraId="5A854C7E" w14:textId="77777777" w:rsidR="00AE6844" w:rsidRPr="00AE6844" w:rsidRDefault="00AE6844" w:rsidP="00AE6844">
      <w:pPr>
        <w:overflowPunct w:val="0"/>
        <w:autoSpaceDE w:val="0"/>
        <w:autoSpaceDN w:val="0"/>
        <w:adjustRightInd w:val="0"/>
        <w:jc w:val="center"/>
        <w:textAlignment w:val="baseline"/>
        <w:rPr>
          <w:rFonts w:ascii="Arial" w:eastAsia="Times New Roman" w:hAnsi="Arial" w:cs="Arial"/>
          <w:bCs/>
          <w:sz w:val="24"/>
          <w:szCs w:val="24"/>
          <w:lang w:val="es-ES" w:eastAsia="es-ES"/>
        </w:rPr>
      </w:pPr>
      <w:r w:rsidRPr="00AE6844">
        <w:rPr>
          <w:rFonts w:ascii="Arial" w:eastAsia="Arial Narrow" w:hAnsi="Arial" w:cs="Arial"/>
          <w:noProof/>
          <w:color w:val="000000"/>
          <w:sz w:val="24"/>
          <w:szCs w:val="24"/>
          <w:lang w:val="es-419" w:eastAsia="es-419"/>
        </w:rPr>
        <w:drawing>
          <wp:inline distT="0" distB="0" distL="0" distR="0" wp14:anchorId="1B29129D" wp14:editId="11BBCA0F">
            <wp:extent cx="5419725" cy="1238250"/>
            <wp:effectExtent l="0" t="0" r="9525" b="0"/>
            <wp:docPr id="2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5419725" cy="1238250"/>
                    </a:xfrm>
                    <a:prstGeom prst="rect">
                      <a:avLst/>
                    </a:prstGeom>
                    <a:ln/>
                  </pic:spPr>
                </pic:pic>
              </a:graphicData>
            </a:graphic>
          </wp:inline>
        </w:drawing>
      </w:r>
    </w:p>
    <w:p w14:paraId="46D45EBB" w14:textId="77777777" w:rsidR="0046296E" w:rsidRDefault="00AE6844" w:rsidP="00AE6844">
      <w:pPr>
        <w:overflowPunct w:val="0"/>
        <w:autoSpaceDE w:val="0"/>
        <w:autoSpaceDN w:val="0"/>
        <w:adjustRightInd w:val="0"/>
        <w:jc w:val="both"/>
        <w:textAlignment w:val="baseline"/>
        <w:rPr>
          <w:rFonts w:ascii="Arial" w:hAnsi="Arial" w:cs="Arial"/>
          <w:sz w:val="24"/>
          <w:szCs w:val="24"/>
        </w:rPr>
      </w:pPr>
      <w:r w:rsidRPr="00AE6844">
        <w:rPr>
          <w:rFonts w:ascii="Arial" w:hAnsi="Arial" w:cs="Arial"/>
          <w:sz w:val="24"/>
          <w:szCs w:val="24"/>
        </w:rPr>
        <w:t>Las cifras sobre Explotación Sexual Comercial de Niños, Niñas y Adolescentes (ESCNNA) reflejan una notable connotación de género, ya que el 85.57% de los casos involucra a niñas y adolescentes mujeres. Esta realidad exige que las medidas adoptadas incluyan un enfoque diferencial de género</w:t>
      </w:r>
    </w:p>
    <w:p w14:paraId="7BEAFA15" w14:textId="70D3035C" w:rsidR="00FE47F9" w:rsidRDefault="00FE47F9" w:rsidP="00AE6844">
      <w:pPr>
        <w:overflowPunct w:val="0"/>
        <w:autoSpaceDE w:val="0"/>
        <w:autoSpaceDN w:val="0"/>
        <w:adjustRightInd w:val="0"/>
        <w:jc w:val="both"/>
        <w:textAlignment w:val="baseline"/>
        <w:rPr>
          <w:rFonts w:ascii="Arial" w:hAnsi="Arial" w:cs="Arial"/>
          <w:sz w:val="24"/>
          <w:szCs w:val="24"/>
        </w:rPr>
      </w:pPr>
      <w:r>
        <w:rPr>
          <w:rFonts w:ascii="Arial" w:hAnsi="Arial" w:cs="Arial"/>
          <w:sz w:val="24"/>
          <w:szCs w:val="24"/>
        </w:rPr>
        <w:t>Ahora, s</w:t>
      </w:r>
      <w:r w:rsidRPr="00FE47F9">
        <w:rPr>
          <w:rFonts w:ascii="Arial" w:hAnsi="Arial" w:cs="Arial"/>
          <w:sz w:val="24"/>
          <w:szCs w:val="24"/>
        </w:rPr>
        <w:t xml:space="preserve">egún Medicina Legal, </w:t>
      </w:r>
      <w:r>
        <w:rPr>
          <w:rFonts w:ascii="Arial" w:hAnsi="Arial" w:cs="Arial"/>
          <w:sz w:val="24"/>
          <w:szCs w:val="24"/>
        </w:rPr>
        <w:t xml:space="preserve">en Bogotá, </w:t>
      </w:r>
      <w:r w:rsidRPr="00FE47F9">
        <w:rPr>
          <w:rFonts w:ascii="Arial" w:hAnsi="Arial" w:cs="Arial"/>
          <w:sz w:val="24"/>
          <w:szCs w:val="24"/>
        </w:rPr>
        <w:t>en lo corrido del año se han denunciado 329 casos de presunto abuso sexual, además de 338 casos de violencia intrafamiliar y 284 de violencia interpersonal que afectan a niños, niñas y adolescentes.</w:t>
      </w:r>
    </w:p>
    <w:p w14:paraId="07EDDF38" w14:textId="2257A6AC" w:rsidR="00FE47F9" w:rsidRDefault="00FE47F9" w:rsidP="00AE6844">
      <w:pPr>
        <w:overflowPunct w:val="0"/>
        <w:autoSpaceDE w:val="0"/>
        <w:autoSpaceDN w:val="0"/>
        <w:adjustRightInd w:val="0"/>
        <w:jc w:val="both"/>
        <w:textAlignment w:val="baseline"/>
        <w:rPr>
          <w:rFonts w:ascii="Arial" w:eastAsia="Times New Roman" w:hAnsi="Arial" w:cs="Arial"/>
          <w:sz w:val="24"/>
          <w:szCs w:val="24"/>
          <w:lang w:eastAsia="es-ES"/>
        </w:rPr>
      </w:pPr>
      <w:r w:rsidRPr="00FE47F9">
        <w:rPr>
          <w:rFonts w:ascii="Arial" w:eastAsia="Times New Roman" w:hAnsi="Arial" w:cs="Arial"/>
          <w:sz w:val="24"/>
          <w:szCs w:val="24"/>
          <w:lang w:eastAsia="es-ES"/>
        </w:rPr>
        <w:t>Las cifras oficiales reflejan la magnitud del problema. Entre el 1 de enero y el 11 de abril de 2025, se reportaron más de 466 casos de delitos sexuales contra menores en Bogotá, de los cuales 351 corresponden a niña</w:t>
      </w:r>
      <w:r>
        <w:rPr>
          <w:rFonts w:ascii="Arial" w:eastAsia="Times New Roman" w:hAnsi="Arial" w:cs="Arial"/>
          <w:sz w:val="24"/>
          <w:szCs w:val="24"/>
          <w:lang w:eastAsia="es-ES"/>
        </w:rPr>
        <w:t>.</w:t>
      </w:r>
    </w:p>
    <w:p w14:paraId="3680A305" w14:textId="434F00D6" w:rsidR="00FE47F9" w:rsidRPr="00AE6844" w:rsidRDefault="00FE47F9" w:rsidP="00AE6844">
      <w:pPr>
        <w:overflowPunct w:val="0"/>
        <w:autoSpaceDE w:val="0"/>
        <w:autoSpaceDN w:val="0"/>
        <w:adjustRightInd w:val="0"/>
        <w:jc w:val="both"/>
        <w:textAlignment w:val="baseline"/>
        <w:rPr>
          <w:rFonts w:ascii="Arial" w:eastAsia="Times New Roman" w:hAnsi="Arial" w:cs="Arial"/>
          <w:sz w:val="24"/>
          <w:szCs w:val="24"/>
          <w:lang w:eastAsia="es-ES"/>
        </w:rPr>
      </w:pPr>
      <w:r w:rsidRPr="00FE47F9">
        <w:rPr>
          <w:rFonts w:ascii="Arial" w:eastAsia="Times New Roman" w:hAnsi="Arial" w:cs="Arial"/>
          <w:sz w:val="24"/>
          <w:szCs w:val="24"/>
          <w:lang w:eastAsia="es-ES"/>
        </w:rPr>
        <w:lastRenderedPageBreak/>
        <w:t>Este contexto se suma a un preocupante incremento en la explotación sexual comercial infantil, que en 2024 aumentó un 98% en Bogotá, con un total de 365 casos reportados, principalmente relacionados con la producción y distribución de material pornográfico infantil, facilitado por el entorno digital. El 82% de las víctimas son niñas y adolescentes, lo que evidencia la vulnerabilidad de este grupo frente a estos delitos.</w:t>
      </w:r>
    </w:p>
    <w:p w14:paraId="5C43076B" w14:textId="77777777" w:rsidR="00BE0BC5" w:rsidRDefault="00AE6844" w:rsidP="00BE0BC5">
      <w:pPr>
        <w:contextualSpacing/>
        <w:jc w:val="both"/>
        <w:rPr>
          <w:rFonts w:ascii="Arial" w:hAnsi="Arial" w:cs="Arial"/>
          <w:sz w:val="24"/>
          <w:szCs w:val="24"/>
        </w:rPr>
      </w:pPr>
      <w:r>
        <w:rPr>
          <w:rFonts w:ascii="Arial" w:hAnsi="Arial" w:cs="Arial"/>
          <w:color w:val="000000" w:themeColor="text1"/>
          <w:sz w:val="24"/>
          <w:szCs w:val="24"/>
        </w:rPr>
        <w:t>Es por lo anterior que, p</w:t>
      </w:r>
      <w:r w:rsidR="004F44FD">
        <w:rPr>
          <w:rFonts w:ascii="Arial" w:hAnsi="Arial" w:cs="Arial"/>
          <w:color w:val="000000" w:themeColor="text1"/>
          <w:sz w:val="24"/>
          <w:szCs w:val="24"/>
        </w:rPr>
        <w:t>ropuestas como la contenida en la presente iniciativa representa</w:t>
      </w:r>
      <w:r w:rsidR="00BE0BC5" w:rsidRPr="00BE0BC5">
        <w:rPr>
          <w:rFonts w:ascii="Arial" w:hAnsi="Arial" w:cs="Arial"/>
          <w:color w:val="000000" w:themeColor="text1"/>
          <w:sz w:val="24"/>
          <w:szCs w:val="24"/>
        </w:rPr>
        <w:t xml:space="preserve"> </w:t>
      </w:r>
      <w:r w:rsidR="004F44FD">
        <w:rPr>
          <w:rFonts w:ascii="Arial" w:hAnsi="Arial" w:cs="Arial"/>
          <w:color w:val="000000" w:themeColor="text1"/>
          <w:sz w:val="24"/>
          <w:szCs w:val="24"/>
        </w:rPr>
        <w:t>una verdadera</w:t>
      </w:r>
      <w:r w:rsidR="00BE0BC5" w:rsidRPr="00BE0BC5">
        <w:rPr>
          <w:rFonts w:ascii="Arial" w:hAnsi="Arial" w:cs="Arial"/>
          <w:color w:val="000000" w:themeColor="text1"/>
          <w:sz w:val="24"/>
          <w:szCs w:val="24"/>
        </w:rPr>
        <w:t xml:space="preserve"> oportunidad de reparar una deuda histórica </w:t>
      </w:r>
      <w:r w:rsidR="004F44FD">
        <w:rPr>
          <w:rFonts w:ascii="Arial" w:hAnsi="Arial" w:cs="Arial"/>
          <w:color w:val="000000" w:themeColor="text1"/>
          <w:sz w:val="24"/>
          <w:szCs w:val="24"/>
        </w:rPr>
        <w:t>con</w:t>
      </w:r>
      <w:r w:rsidR="00BE0BC5" w:rsidRPr="00BE0BC5">
        <w:rPr>
          <w:rFonts w:ascii="Arial" w:hAnsi="Arial" w:cs="Arial"/>
          <w:color w:val="000000" w:themeColor="text1"/>
          <w:sz w:val="24"/>
          <w:szCs w:val="24"/>
        </w:rPr>
        <w:t xml:space="preserve"> las niñas, niños y adolescentes</w:t>
      </w:r>
      <w:r w:rsidR="004F44FD">
        <w:rPr>
          <w:rFonts w:ascii="Arial" w:hAnsi="Arial" w:cs="Arial"/>
          <w:color w:val="000000" w:themeColor="text1"/>
          <w:sz w:val="24"/>
          <w:szCs w:val="24"/>
        </w:rPr>
        <w:t>, y con la meta indispensable de</w:t>
      </w:r>
      <w:r w:rsidR="00BE0BC5" w:rsidRPr="00BE0BC5">
        <w:rPr>
          <w:rFonts w:ascii="Arial" w:hAnsi="Arial" w:cs="Arial"/>
          <w:color w:val="000000" w:themeColor="text1"/>
          <w:sz w:val="24"/>
          <w:szCs w:val="24"/>
        </w:rPr>
        <w:t xml:space="preserve"> garantizarles un futuro digno. Su aprobación no solo fortalecerá la protección de la infancia, sino que enviará un mensaje claro </w:t>
      </w:r>
      <w:r w:rsidR="004F44FD">
        <w:rPr>
          <w:rFonts w:ascii="Arial" w:hAnsi="Arial" w:cs="Arial"/>
          <w:color w:val="000000" w:themeColor="text1"/>
          <w:sz w:val="24"/>
          <w:szCs w:val="24"/>
        </w:rPr>
        <w:t xml:space="preserve">y contundente </w:t>
      </w:r>
      <w:r w:rsidR="00BE0BC5" w:rsidRPr="00BE0BC5">
        <w:rPr>
          <w:rFonts w:ascii="Arial" w:hAnsi="Arial" w:cs="Arial"/>
          <w:color w:val="000000" w:themeColor="text1"/>
          <w:sz w:val="24"/>
          <w:szCs w:val="24"/>
        </w:rPr>
        <w:t>sobre el compromiso de la ciudad en la lucha contra el abuso sexual o de explotación sexual comercial</w:t>
      </w:r>
      <w:r w:rsidR="00BE0BC5" w:rsidRPr="00BE0BC5">
        <w:rPr>
          <w:rFonts w:ascii="Arial" w:hAnsi="Arial" w:cs="Arial"/>
          <w:sz w:val="24"/>
          <w:szCs w:val="24"/>
        </w:rPr>
        <w:t xml:space="preserve">. </w:t>
      </w:r>
    </w:p>
    <w:p w14:paraId="12808BC2" w14:textId="77777777" w:rsidR="00BF249E" w:rsidRDefault="00BF249E" w:rsidP="00BE0BC5">
      <w:pPr>
        <w:contextualSpacing/>
        <w:jc w:val="both"/>
        <w:rPr>
          <w:rFonts w:ascii="Arial" w:hAnsi="Arial" w:cs="Arial"/>
          <w:sz w:val="24"/>
          <w:szCs w:val="24"/>
        </w:rPr>
      </w:pPr>
    </w:p>
    <w:p w14:paraId="687E5CED" w14:textId="77777777" w:rsidR="00BF249E" w:rsidRDefault="00BF249E" w:rsidP="00BE0BC5">
      <w:pPr>
        <w:contextualSpacing/>
        <w:jc w:val="both"/>
        <w:rPr>
          <w:rFonts w:ascii="Arial" w:hAnsi="Arial" w:cs="Arial"/>
          <w:sz w:val="24"/>
          <w:szCs w:val="24"/>
        </w:rPr>
      </w:pPr>
      <w:r>
        <w:rPr>
          <w:rFonts w:ascii="Arial" w:hAnsi="Arial" w:cs="Arial"/>
          <w:sz w:val="24"/>
          <w:szCs w:val="24"/>
        </w:rPr>
        <w:t xml:space="preserve">Ahora, esta problemática tiene una </w:t>
      </w:r>
      <w:r w:rsidRPr="00BF249E">
        <w:rPr>
          <w:rFonts w:ascii="Arial" w:hAnsi="Arial" w:cs="Arial"/>
          <w:sz w:val="24"/>
          <w:szCs w:val="24"/>
        </w:rPr>
        <w:t xml:space="preserve">afectación </w:t>
      </w:r>
      <w:r>
        <w:rPr>
          <w:rFonts w:ascii="Arial" w:hAnsi="Arial" w:cs="Arial"/>
          <w:sz w:val="24"/>
          <w:szCs w:val="24"/>
        </w:rPr>
        <w:t xml:space="preserve">directa </w:t>
      </w:r>
      <w:r w:rsidRPr="00BF249E">
        <w:rPr>
          <w:rFonts w:ascii="Arial" w:hAnsi="Arial" w:cs="Arial"/>
          <w:sz w:val="24"/>
          <w:szCs w:val="24"/>
        </w:rPr>
        <w:t xml:space="preserve">a la salud mental de </w:t>
      </w:r>
      <w:r>
        <w:rPr>
          <w:rFonts w:ascii="Arial" w:hAnsi="Arial" w:cs="Arial"/>
          <w:sz w:val="24"/>
          <w:szCs w:val="24"/>
        </w:rPr>
        <w:t xml:space="preserve">los </w:t>
      </w:r>
      <w:r w:rsidRPr="00BF249E">
        <w:rPr>
          <w:rFonts w:ascii="Arial" w:hAnsi="Arial" w:cs="Arial"/>
          <w:sz w:val="24"/>
          <w:szCs w:val="24"/>
        </w:rPr>
        <w:t>menores que han si</w:t>
      </w:r>
      <w:r>
        <w:rPr>
          <w:rFonts w:ascii="Arial" w:hAnsi="Arial" w:cs="Arial"/>
          <w:sz w:val="24"/>
          <w:szCs w:val="24"/>
        </w:rPr>
        <w:t xml:space="preserve">do víctimas de violencia sexual, la cual </w:t>
      </w:r>
      <w:r w:rsidRPr="00BF249E">
        <w:rPr>
          <w:rFonts w:ascii="Arial" w:hAnsi="Arial" w:cs="Arial"/>
          <w:sz w:val="24"/>
          <w:szCs w:val="24"/>
        </w:rPr>
        <w:t>es profunda, compleja y duradera. Este tipo de trauma puede impactar múltiples áreas del desarrollo psicológico, emocional, social y físico del menor, y sus consecuencias pueden persistir durante toda la vida si no se brinda atención adecuada.</w:t>
      </w:r>
    </w:p>
    <w:p w14:paraId="52BFECED" w14:textId="77777777" w:rsidR="00BE0BC5" w:rsidRPr="00BE0BC5" w:rsidRDefault="00BE0BC5" w:rsidP="00BE0BC5">
      <w:pPr>
        <w:rPr>
          <w:color w:val="000000" w:themeColor="text1"/>
          <w:sz w:val="24"/>
          <w:szCs w:val="24"/>
        </w:rPr>
      </w:pPr>
    </w:p>
    <w:p w14:paraId="27F13177" w14:textId="77777777" w:rsidR="00BE0BC5" w:rsidRDefault="00BE0BC5" w:rsidP="00BE0BC5">
      <w:pPr>
        <w:pStyle w:val="Prrafodelista"/>
        <w:numPr>
          <w:ilvl w:val="0"/>
          <w:numId w:val="2"/>
        </w:numPr>
        <w:ind w:left="567" w:hanging="567"/>
        <w:rPr>
          <w:b/>
          <w:color w:val="000000" w:themeColor="text1"/>
          <w:sz w:val="24"/>
          <w:szCs w:val="24"/>
          <w:u w:val="single"/>
        </w:rPr>
      </w:pPr>
      <w:r w:rsidRPr="00BE0BC5">
        <w:rPr>
          <w:b/>
          <w:color w:val="000000" w:themeColor="text1"/>
          <w:sz w:val="24"/>
          <w:szCs w:val="24"/>
          <w:u w:val="single"/>
        </w:rPr>
        <w:t>CONCLUSIÓN PONENCIA</w:t>
      </w:r>
    </w:p>
    <w:p w14:paraId="6B037540" w14:textId="77777777" w:rsidR="00B04D3A" w:rsidRDefault="00B04D3A" w:rsidP="00B04D3A">
      <w:pPr>
        <w:rPr>
          <w:b/>
          <w:color w:val="000000" w:themeColor="text1"/>
          <w:sz w:val="24"/>
          <w:szCs w:val="24"/>
          <w:u w:val="single"/>
        </w:rPr>
      </w:pPr>
    </w:p>
    <w:p w14:paraId="7EB5FBFA" w14:textId="43C1D95A" w:rsidR="00B04D3A" w:rsidRDefault="00B04D3A" w:rsidP="00B04D3A">
      <w:pPr>
        <w:pStyle w:val="Textoindependiente"/>
        <w:spacing w:before="1"/>
        <w:ind w:right="285"/>
        <w:jc w:val="both"/>
        <w:rPr>
          <w:i/>
        </w:rPr>
      </w:pPr>
      <w:r>
        <w:rPr>
          <w:color w:val="000000"/>
          <w:shd w:val="clear" w:color="auto" w:fill="FFFFFF"/>
        </w:rPr>
        <w:t>En atención con los argumentos esbozados en las consideraciones</w:t>
      </w:r>
      <w:r>
        <w:t>, nos permitimos</w:t>
      </w:r>
      <w:r w:rsidRPr="00E25ECB">
        <w:t xml:space="preserve"> rendir </w:t>
      </w:r>
      <w:r w:rsidRPr="00E25ECB">
        <w:rPr>
          <w:b/>
        </w:rPr>
        <w:t>PONENCIA POSITIVA CONJUNTA CON MODIFICACIONES</w:t>
      </w:r>
      <w:r w:rsidRPr="00E25ECB">
        <w:t xml:space="preserve"> al </w:t>
      </w:r>
      <w:r w:rsidRPr="00617269">
        <w:rPr>
          <w:b/>
        </w:rPr>
        <w:t>Proyecto de Acuerdo No. 457 de 2025</w:t>
      </w:r>
      <w:r w:rsidR="00617269">
        <w:rPr>
          <w:i/>
        </w:rPr>
        <w:t xml:space="preserve"> “</w:t>
      </w:r>
      <w:r w:rsidR="00617269" w:rsidRPr="00617269">
        <w:rPr>
          <w:i/>
        </w:rPr>
        <w:t>Por medio del cual se establecen para garantizar MEDIDAS DE PROTECCIÓN INMEDIATA destinadas a salvaguardar los derechos fundamentales de los niños, niñas y adolescentes que sean víctimas o presuntas víctimas de abuso sexual o de explotación sexual comercial de niños, niñas y adolescentes (ESCNNA)</w:t>
      </w:r>
      <w:r w:rsidR="00617269">
        <w:rPr>
          <w:i/>
        </w:rPr>
        <w:t>”</w:t>
      </w:r>
    </w:p>
    <w:p w14:paraId="7EBC326D" w14:textId="14E76C8C" w:rsidR="00FA194C" w:rsidRDefault="00FA194C" w:rsidP="00B04D3A">
      <w:pPr>
        <w:pStyle w:val="Textoindependiente"/>
        <w:spacing w:before="1"/>
        <w:ind w:right="285"/>
        <w:jc w:val="both"/>
        <w:rPr>
          <w:i/>
        </w:rPr>
      </w:pPr>
    </w:p>
    <w:p w14:paraId="0D3BEE89" w14:textId="4F3AAFAC" w:rsidR="00FA194C" w:rsidRDefault="00FA194C" w:rsidP="00B04D3A">
      <w:pPr>
        <w:pStyle w:val="Textoindependiente"/>
        <w:spacing w:before="1"/>
        <w:ind w:right="285"/>
        <w:jc w:val="both"/>
        <w:rPr>
          <w:i/>
        </w:rPr>
      </w:pPr>
    </w:p>
    <w:p w14:paraId="19723247" w14:textId="77777777" w:rsidR="00FA194C" w:rsidRPr="00E25ECB" w:rsidRDefault="00FA194C" w:rsidP="00B04D3A">
      <w:pPr>
        <w:pStyle w:val="Textoindependiente"/>
        <w:spacing w:before="1"/>
        <w:ind w:right="285"/>
        <w:jc w:val="both"/>
        <w:rPr>
          <w:i/>
        </w:rPr>
      </w:pPr>
    </w:p>
    <w:tbl>
      <w:tblPr>
        <w:tblStyle w:val="Tablaconcuadrcul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FA194C" w:rsidRPr="00BE0BC5" w14:paraId="5CDDCB01" w14:textId="77777777" w:rsidTr="00775D42">
        <w:tc>
          <w:tcPr>
            <w:tcW w:w="4820" w:type="dxa"/>
          </w:tcPr>
          <w:p w14:paraId="070A7F7F" w14:textId="77777777" w:rsidR="00FA194C" w:rsidRPr="00BE0BC5" w:rsidRDefault="00FA194C" w:rsidP="00775D42">
            <w:pPr>
              <w:pStyle w:val="Textoindependiente"/>
              <w:ind w:firstLine="30"/>
              <w:jc w:val="both"/>
              <w:rPr>
                <w:color w:val="000009"/>
              </w:rPr>
            </w:pPr>
          </w:p>
          <w:p w14:paraId="38C9CF67" w14:textId="77777777" w:rsidR="00FA194C" w:rsidRPr="00BE0BC5" w:rsidRDefault="00FA194C" w:rsidP="00775D42">
            <w:pPr>
              <w:pStyle w:val="Textoindependiente"/>
              <w:ind w:firstLine="30"/>
              <w:jc w:val="both"/>
              <w:rPr>
                <w:color w:val="000009"/>
              </w:rPr>
            </w:pPr>
            <w:r w:rsidRPr="00BE0BC5">
              <w:rPr>
                <w:color w:val="000009"/>
              </w:rPr>
              <w:t>____________________________</w:t>
            </w:r>
          </w:p>
          <w:p w14:paraId="312678F6" w14:textId="77777777" w:rsidR="00FA194C" w:rsidRPr="00BE0BC5" w:rsidRDefault="00FA194C" w:rsidP="00775D42">
            <w:pPr>
              <w:pStyle w:val="Ttulo1"/>
              <w:spacing w:before="1"/>
              <w:ind w:left="0" w:right="579" w:firstLine="30"/>
              <w:outlineLvl w:val="0"/>
              <w:rPr>
                <w:spacing w:val="-2"/>
              </w:rPr>
            </w:pPr>
            <w:r w:rsidRPr="00BE0BC5">
              <w:rPr>
                <w:spacing w:val="-2"/>
              </w:rPr>
              <w:t>ROCÍO DUSSÁN PÉREZ</w:t>
            </w:r>
          </w:p>
          <w:p w14:paraId="2BFB4757" w14:textId="77777777" w:rsidR="00FA194C" w:rsidRPr="00BE0BC5" w:rsidRDefault="00FA194C" w:rsidP="00775D42">
            <w:pPr>
              <w:pStyle w:val="Ttulo1"/>
              <w:spacing w:before="1"/>
              <w:ind w:left="0" w:right="579" w:firstLine="30"/>
              <w:outlineLvl w:val="0"/>
              <w:rPr>
                <w:b w:val="0"/>
                <w:spacing w:val="-2"/>
              </w:rPr>
            </w:pPr>
            <w:r w:rsidRPr="00BE0BC5">
              <w:rPr>
                <w:b w:val="0"/>
                <w:spacing w:val="-2"/>
              </w:rPr>
              <w:t>Concejal de Bogotá</w:t>
            </w:r>
          </w:p>
          <w:p w14:paraId="61ECA381" w14:textId="77777777" w:rsidR="00FA194C" w:rsidRPr="00BE0BC5" w:rsidRDefault="00FA194C" w:rsidP="00775D42">
            <w:pPr>
              <w:pStyle w:val="Ttulo1"/>
              <w:spacing w:before="1"/>
              <w:ind w:left="0" w:right="579" w:firstLine="30"/>
              <w:jc w:val="both"/>
              <w:outlineLvl w:val="0"/>
              <w:rPr>
                <w:b w:val="0"/>
                <w:spacing w:val="-2"/>
              </w:rPr>
            </w:pPr>
            <w:r w:rsidRPr="00BE0BC5">
              <w:rPr>
                <w:b w:val="0"/>
                <w:spacing w:val="-2"/>
              </w:rPr>
              <w:t>Partido Polo Democrático Alternativo</w:t>
            </w:r>
          </w:p>
          <w:p w14:paraId="4E496FF8" w14:textId="77777777" w:rsidR="00FA194C" w:rsidRDefault="00FA194C" w:rsidP="00775D42">
            <w:pPr>
              <w:pStyle w:val="Ttulo1"/>
              <w:spacing w:before="1"/>
              <w:ind w:left="0" w:right="579" w:firstLine="30"/>
              <w:jc w:val="both"/>
              <w:outlineLvl w:val="0"/>
              <w:rPr>
                <w:spacing w:val="-2"/>
              </w:rPr>
            </w:pPr>
            <w:r w:rsidRPr="00BE0BC5">
              <w:rPr>
                <w:spacing w:val="-2"/>
              </w:rPr>
              <w:t>Ponente coordinadora</w:t>
            </w:r>
          </w:p>
          <w:p w14:paraId="72594A58" w14:textId="77777777" w:rsidR="00FA194C" w:rsidRPr="00BE0BC5" w:rsidRDefault="00FA194C" w:rsidP="00775D42">
            <w:pPr>
              <w:pStyle w:val="Ttulo1"/>
              <w:spacing w:before="1"/>
              <w:ind w:left="0" w:right="579" w:firstLine="30"/>
              <w:jc w:val="both"/>
              <w:outlineLvl w:val="0"/>
              <w:rPr>
                <w:spacing w:val="-2"/>
              </w:rPr>
            </w:pPr>
          </w:p>
        </w:tc>
        <w:tc>
          <w:tcPr>
            <w:tcW w:w="4536" w:type="dxa"/>
          </w:tcPr>
          <w:p w14:paraId="6685F639" w14:textId="77777777" w:rsidR="00FA194C" w:rsidRPr="00BE0BC5" w:rsidRDefault="00FA194C" w:rsidP="00775D42">
            <w:pPr>
              <w:pStyle w:val="Textoindependiente"/>
              <w:ind w:firstLine="30"/>
              <w:jc w:val="both"/>
              <w:rPr>
                <w:color w:val="000009"/>
              </w:rPr>
            </w:pPr>
          </w:p>
          <w:p w14:paraId="3C43C40C" w14:textId="77777777" w:rsidR="00FA194C" w:rsidRPr="00BE0BC5" w:rsidRDefault="00FA194C" w:rsidP="00775D42">
            <w:pPr>
              <w:pStyle w:val="Textoindependiente"/>
              <w:ind w:firstLine="30"/>
              <w:jc w:val="both"/>
              <w:rPr>
                <w:color w:val="000009"/>
              </w:rPr>
            </w:pPr>
            <w:r w:rsidRPr="00BE0BC5">
              <w:rPr>
                <w:color w:val="000009"/>
              </w:rPr>
              <w:t>______________________________</w:t>
            </w:r>
          </w:p>
          <w:p w14:paraId="0EC4C3F3" w14:textId="77777777" w:rsidR="00FA194C" w:rsidRPr="00BE0BC5" w:rsidRDefault="00FA194C" w:rsidP="00775D42">
            <w:pPr>
              <w:pStyle w:val="Ttulo1"/>
              <w:spacing w:before="1"/>
              <w:ind w:left="0" w:right="579" w:firstLine="30"/>
              <w:jc w:val="both"/>
              <w:outlineLvl w:val="0"/>
              <w:rPr>
                <w:spacing w:val="-2"/>
              </w:rPr>
            </w:pPr>
            <w:r w:rsidRPr="00BE0BC5">
              <w:rPr>
                <w:spacing w:val="-2"/>
              </w:rPr>
              <w:t>JUAN MANUEL DÍAZ MARTÍNEZ</w:t>
            </w:r>
          </w:p>
          <w:p w14:paraId="2D9DEE9C" w14:textId="77777777" w:rsidR="00FA194C" w:rsidRPr="00BE0BC5" w:rsidRDefault="00FA194C" w:rsidP="00775D42">
            <w:pPr>
              <w:pStyle w:val="Ttulo1"/>
              <w:spacing w:before="1"/>
              <w:ind w:left="0" w:right="579" w:firstLine="30"/>
              <w:outlineLvl w:val="0"/>
              <w:rPr>
                <w:b w:val="0"/>
                <w:spacing w:val="-2"/>
              </w:rPr>
            </w:pPr>
            <w:r w:rsidRPr="00BE0BC5">
              <w:rPr>
                <w:b w:val="0"/>
                <w:spacing w:val="-2"/>
              </w:rPr>
              <w:t>Concejal de Bogotá</w:t>
            </w:r>
          </w:p>
          <w:p w14:paraId="1ED7AC64" w14:textId="77777777" w:rsidR="00FA194C" w:rsidRPr="00BE0BC5" w:rsidRDefault="00FA194C" w:rsidP="00775D42">
            <w:pPr>
              <w:pStyle w:val="Ttulo1"/>
              <w:spacing w:before="1"/>
              <w:ind w:left="0" w:right="579" w:firstLine="30"/>
              <w:outlineLvl w:val="0"/>
              <w:rPr>
                <w:b w:val="0"/>
                <w:spacing w:val="-2"/>
              </w:rPr>
            </w:pPr>
            <w:r w:rsidRPr="00BE0BC5">
              <w:rPr>
                <w:b w:val="0"/>
                <w:spacing w:val="-2"/>
              </w:rPr>
              <w:t>Partido Nuevo Liberalismo</w:t>
            </w:r>
          </w:p>
          <w:p w14:paraId="52FD4A60" w14:textId="77777777" w:rsidR="00FA194C" w:rsidRPr="00BE0BC5" w:rsidRDefault="00FA194C" w:rsidP="00775D42">
            <w:pPr>
              <w:pStyle w:val="Ttulo1"/>
              <w:spacing w:before="1"/>
              <w:ind w:left="0" w:right="579" w:firstLine="30"/>
              <w:outlineLvl w:val="0"/>
              <w:rPr>
                <w:spacing w:val="-2"/>
              </w:rPr>
            </w:pPr>
            <w:r w:rsidRPr="00BE0BC5">
              <w:rPr>
                <w:spacing w:val="-2"/>
              </w:rPr>
              <w:t>Ponente</w:t>
            </w:r>
          </w:p>
          <w:p w14:paraId="5A1B1ABE" w14:textId="77777777" w:rsidR="00FA194C" w:rsidRPr="00BE0BC5" w:rsidRDefault="00FA194C" w:rsidP="00775D42">
            <w:pPr>
              <w:pStyle w:val="Textoindependiente"/>
              <w:ind w:firstLine="30"/>
              <w:jc w:val="both"/>
              <w:rPr>
                <w:color w:val="000009"/>
              </w:rPr>
            </w:pPr>
          </w:p>
        </w:tc>
      </w:tr>
    </w:tbl>
    <w:p w14:paraId="349BD9AF" w14:textId="081C717D" w:rsidR="00FE47F9" w:rsidRPr="00B04D3A" w:rsidRDefault="00FE47F9" w:rsidP="00B04D3A">
      <w:pPr>
        <w:rPr>
          <w:b/>
          <w:color w:val="000000" w:themeColor="text1"/>
          <w:sz w:val="24"/>
          <w:szCs w:val="24"/>
          <w:u w:val="single"/>
        </w:rPr>
      </w:pPr>
    </w:p>
    <w:p w14:paraId="14E51573" w14:textId="77777777" w:rsidR="00BE0BC5" w:rsidRPr="00BE0BC5" w:rsidRDefault="00BE0BC5" w:rsidP="00BE0BC5">
      <w:pPr>
        <w:pStyle w:val="Prrafodelista"/>
        <w:numPr>
          <w:ilvl w:val="0"/>
          <w:numId w:val="2"/>
        </w:numPr>
        <w:ind w:left="567" w:hanging="567"/>
        <w:rPr>
          <w:b/>
          <w:color w:val="000000" w:themeColor="text1"/>
          <w:sz w:val="24"/>
          <w:szCs w:val="24"/>
          <w:u w:val="single"/>
        </w:rPr>
      </w:pPr>
      <w:r w:rsidRPr="00BE0BC5">
        <w:rPr>
          <w:b/>
          <w:color w:val="000000" w:themeColor="text1"/>
          <w:sz w:val="24"/>
          <w:szCs w:val="24"/>
          <w:u w:val="single"/>
        </w:rPr>
        <w:lastRenderedPageBreak/>
        <w:t>PLIEGO MODIFICATORIO</w:t>
      </w:r>
    </w:p>
    <w:p w14:paraId="33749294" w14:textId="77777777" w:rsidR="00AC66CC" w:rsidRPr="00E25ECB" w:rsidRDefault="00AC66CC" w:rsidP="00B04D3A">
      <w:pPr>
        <w:rPr>
          <w:rFonts w:ascii="Arial" w:hAnsi="Arial" w:cs="Arial"/>
          <w:b/>
          <w:sz w:val="24"/>
          <w:szCs w:val="24"/>
        </w:rPr>
      </w:pPr>
    </w:p>
    <w:tbl>
      <w:tblPr>
        <w:tblStyle w:val="Tablaconcuadrcula"/>
        <w:tblW w:w="0" w:type="auto"/>
        <w:tblLook w:val="04A0" w:firstRow="1" w:lastRow="0" w:firstColumn="1" w:lastColumn="0" w:noHBand="0" w:noVBand="1"/>
      </w:tblPr>
      <w:tblGrid>
        <w:gridCol w:w="2942"/>
        <w:gridCol w:w="2943"/>
        <w:gridCol w:w="2943"/>
      </w:tblGrid>
      <w:tr w:rsidR="00432B0E" w:rsidRPr="008561FD" w14:paraId="2B6A025B" w14:textId="77777777" w:rsidTr="007D3305">
        <w:trPr>
          <w:trHeight w:val="1037"/>
          <w:tblHeader/>
        </w:trPr>
        <w:tc>
          <w:tcPr>
            <w:tcW w:w="2942" w:type="dxa"/>
            <w:shd w:val="clear" w:color="auto" w:fill="D0CECE" w:themeFill="background2" w:themeFillShade="E6"/>
          </w:tcPr>
          <w:p w14:paraId="1A27FB47" w14:textId="77777777" w:rsidR="00432B0E" w:rsidRPr="008561FD" w:rsidRDefault="00432B0E" w:rsidP="00E53F75">
            <w:pPr>
              <w:jc w:val="center"/>
              <w:rPr>
                <w:rFonts w:ascii="Arial" w:eastAsia="Times New Roman" w:hAnsi="Arial" w:cs="Arial"/>
                <w:b/>
                <w:sz w:val="20"/>
                <w:szCs w:val="20"/>
              </w:rPr>
            </w:pPr>
          </w:p>
          <w:p w14:paraId="0ADF9F86" w14:textId="77777777" w:rsidR="00432B0E" w:rsidRPr="008561FD" w:rsidRDefault="00432B0E" w:rsidP="00E53F75">
            <w:pPr>
              <w:jc w:val="center"/>
              <w:rPr>
                <w:rFonts w:ascii="Arial" w:eastAsia="Times New Roman" w:hAnsi="Arial" w:cs="Arial"/>
                <w:b/>
                <w:sz w:val="20"/>
                <w:szCs w:val="20"/>
              </w:rPr>
            </w:pPr>
            <w:r w:rsidRPr="008561FD">
              <w:rPr>
                <w:rFonts w:ascii="Arial" w:eastAsia="Times New Roman" w:hAnsi="Arial" w:cs="Arial"/>
                <w:b/>
                <w:sz w:val="20"/>
                <w:szCs w:val="20"/>
              </w:rPr>
              <w:t>ARTÍCULADO ORIGINAL</w:t>
            </w:r>
          </w:p>
        </w:tc>
        <w:tc>
          <w:tcPr>
            <w:tcW w:w="2943" w:type="dxa"/>
            <w:shd w:val="clear" w:color="auto" w:fill="D0CECE" w:themeFill="background2" w:themeFillShade="E6"/>
          </w:tcPr>
          <w:p w14:paraId="3FF78B28" w14:textId="77777777" w:rsidR="00432B0E" w:rsidRPr="008561FD" w:rsidRDefault="00432B0E" w:rsidP="00E53F75">
            <w:pPr>
              <w:jc w:val="center"/>
              <w:rPr>
                <w:rFonts w:ascii="Arial" w:eastAsia="Times New Roman" w:hAnsi="Arial" w:cs="Arial"/>
                <w:b/>
                <w:sz w:val="20"/>
                <w:szCs w:val="20"/>
              </w:rPr>
            </w:pPr>
          </w:p>
          <w:p w14:paraId="16A24F35" w14:textId="77777777" w:rsidR="00432B0E" w:rsidRPr="008561FD" w:rsidRDefault="00432B0E" w:rsidP="00E53F75">
            <w:pPr>
              <w:jc w:val="center"/>
              <w:rPr>
                <w:rFonts w:ascii="Arial" w:eastAsia="Times New Roman" w:hAnsi="Arial" w:cs="Arial"/>
                <w:b/>
                <w:sz w:val="20"/>
                <w:szCs w:val="20"/>
              </w:rPr>
            </w:pPr>
            <w:r w:rsidRPr="008561FD">
              <w:rPr>
                <w:rFonts w:ascii="Arial" w:eastAsia="Times New Roman" w:hAnsi="Arial" w:cs="Arial"/>
                <w:b/>
                <w:sz w:val="20"/>
                <w:szCs w:val="20"/>
              </w:rPr>
              <w:t>PLIEGO MODIFICATORIO</w:t>
            </w:r>
          </w:p>
        </w:tc>
        <w:tc>
          <w:tcPr>
            <w:tcW w:w="2943" w:type="dxa"/>
            <w:shd w:val="clear" w:color="auto" w:fill="D0CECE" w:themeFill="background2" w:themeFillShade="E6"/>
          </w:tcPr>
          <w:p w14:paraId="6BC55747" w14:textId="77777777" w:rsidR="00432B0E" w:rsidRPr="008561FD" w:rsidRDefault="00432B0E" w:rsidP="00E53F75">
            <w:pPr>
              <w:jc w:val="center"/>
              <w:rPr>
                <w:rFonts w:ascii="Arial" w:eastAsia="Times New Roman" w:hAnsi="Arial" w:cs="Arial"/>
                <w:b/>
                <w:sz w:val="20"/>
                <w:szCs w:val="20"/>
              </w:rPr>
            </w:pPr>
          </w:p>
          <w:p w14:paraId="0CB23363" w14:textId="77777777" w:rsidR="00432B0E" w:rsidRPr="008561FD" w:rsidRDefault="00432B0E" w:rsidP="00E53F75">
            <w:pPr>
              <w:jc w:val="center"/>
              <w:rPr>
                <w:rFonts w:ascii="Arial" w:eastAsia="Times New Roman" w:hAnsi="Arial" w:cs="Arial"/>
                <w:b/>
                <w:sz w:val="20"/>
                <w:szCs w:val="20"/>
              </w:rPr>
            </w:pPr>
            <w:r w:rsidRPr="008561FD">
              <w:rPr>
                <w:rFonts w:ascii="Arial" w:eastAsia="Times New Roman" w:hAnsi="Arial" w:cs="Arial"/>
                <w:b/>
                <w:sz w:val="20"/>
                <w:szCs w:val="20"/>
              </w:rPr>
              <w:t>JUSTIFICACIÓN</w:t>
            </w:r>
          </w:p>
        </w:tc>
      </w:tr>
      <w:tr w:rsidR="00432B0E" w:rsidRPr="008561FD" w14:paraId="618831EF" w14:textId="77777777" w:rsidTr="00E53F75">
        <w:tc>
          <w:tcPr>
            <w:tcW w:w="2942" w:type="dxa"/>
          </w:tcPr>
          <w:p w14:paraId="1CE9290A" w14:textId="77777777" w:rsidR="00432B0E" w:rsidRPr="008561FD" w:rsidRDefault="00432B0E" w:rsidP="00E53F75">
            <w:pPr>
              <w:spacing w:line="259" w:lineRule="auto"/>
              <w:jc w:val="both"/>
              <w:rPr>
                <w:rFonts w:ascii="Arial" w:hAnsi="Arial" w:cs="Arial"/>
                <w:sz w:val="20"/>
                <w:szCs w:val="20"/>
              </w:rPr>
            </w:pPr>
            <w:r w:rsidRPr="008561FD">
              <w:rPr>
                <w:rFonts w:ascii="Arial" w:hAnsi="Arial" w:cs="Arial"/>
                <w:sz w:val="20"/>
                <w:szCs w:val="20"/>
              </w:rPr>
              <w:t>“Por medio del cual se establecen para garantizar MEDIDAS DE PROTECCIÓN INMEDIATA destinadas a salvaguardar los derechos fundamentales de los niños, niñas y adolescentes que sean víctimas o presuntas víctimas de abuso sexual o de explotación sexual comercial de niños, niñas y adolescentes (ESCNNA).”</w:t>
            </w:r>
          </w:p>
          <w:p w14:paraId="37D81F27" w14:textId="77777777" w:rsidR="00432B0E" w:rsidRPr="008561FD" w:rsidRDefault="00432B0E" w:rsidP="00E53F75">
            <w:pPr>
              <w:jc w:val="both"/>
              <w:rPr>
                <w:rFonts w:ascii="Arial" w:eastAsia="Times New Roman" w:hAnsi="Arial" w:cs="Arial"/>
                <w:sz w:val="20"/>
                <w:szCs w:val="20"/>
              </w:rPr>
            </w:pPr>
          </w:p>
          <w:p w14:paraId="44F9D206" w14:textId="77777777" w:rsidR="00432B0E" w:rsidRPr="008561FD" w:rsidRDefault="00432B0E" w:rsidP="00E53F75">
            <w:pPr>
              <w:jc w:val="both"/>
              <w:rPr>
                <w:rFonts w:ascii="Arial" w:eastAsia="Times New Roman" w:hAnsi="Arial" w:cs="Arial"/>
                <w:sz w:val="20"/>
                <w:szCs w:val="20"/>
              </w:rPr>
            </w:pPr>
          </w:p>
        </w:tc>
        <w:tc>
          <w:tcPr>
            <w:tcW w:w="2943" w:type="dxa"/>
          </w:tcPr>
          <w:p w14:paraId="3EFB01B4" w14:textId="22F0796E" w:rsidR="00432B0E" w:rsidRPr="008561FD" w:rsidRDefault="00432B0E" w:rsidP="00E53F75">
            <w:pPr>
              <w:jc w:val="both"/>
              <w:rPr>
                <w:rFonts w:ascii="Arial" w:eastAsia="Times New Roman" w:hAnsi="Arial" w:cs="Arial"/>
                <w:sz w:val="20"/>
                <w:szCs w:val="20"/>
              </w:rPr>
            </w:pPr>
            <w:r w:rsidRPr="008561FD">
              <w:rPr>
                <w:rFonts w:ascii="Arial" w:hAnsi="Arial" w:cs="Arial"/>
                <w:sz w:val="20"/>
                <w:szCs w:val="20"/>
              </w:rPr>
              <w:t xml:space="preserve">Por medio del cual se establecen </w:t>
            </w:r>
            <w:r w:rsidRPr="008561FD">
              <w:rPr>
                <w:rFonts w:ascii="Arial" w:hAnsi="Arial" w:cs="Arial"/>
                <w:strike/>
                <w:sz w:val="20"/>
                <w:szCs w:val="20"/>
              </w:rPr>
              <w:t>para garantizar MEDIDAS DE PROTECCIÓN INMEDIATA</w:t>
            </w:r>
            <w:r w:rsidRPr="008561FD">
              <w:rPr>
                <w:rFonts w:ascii="Arial" w:hAnsi="Arial" w:cs="Arial"/>
                <w:sz w:val="20"/>
                <w:szCs w:val="20"/>
              </w:rPr>
              <w:t xml:space="preserve"> </w:t>
            </w:r>
            <w:r w:rsidRPr="008561FD">
              <w:rPr>
                <w:rFonts w:ascii="Arial" w:hAnsi="Arial" w:cs="Arial"/>
                <w:b/>
                <w:bCs/>
                <w:color w:val="FF0000"/>
                <w:sz w:val="20"/>
                <w:szCs w:val="20"/>
              </w:rPr>
              <w:t>estrategias de prevención y atención</w:t>
            </w:r>
            <w:r w:rsidRPr="008561FD">
              <w:rPr>
                <w:rFonts w:ascii="Arial" w:hAnsi="Arial" w:cs="Arial"/>
                <w:color w:val="FF0000"/>
                <w:sz w:val="20"/>
                <w:szCs w:val="20"/>
              </w:rPr>
              <w:t xml:space="preserve"> </w:t>
            </w:r>
            <w:r w:rsidRPr="008561FD">
              <w:rPr>
                <w:rFonts w:ascii="Arial" w:hAnsi="Arial" w:cs="Arial"/>
                <w:sz w:val="20"/>
                <w:szCs w:val="20"/>
              </w:rPr>
              <w:t xml:space="preserve">destinadas a salvaguardar los derechos fundamentales de los niños, niñas y adolescentes que sean víctimas </w:t>
            </w:r>
            <w:r w:rsidRPr="008561FD">
              <w:rPr>
                <w:rFonts w:ascii="Arial" w:hAnsi="Arial" w:cs="Arial"/>
                <w:strike/>
                <w:sz w:val="20"/>
                <w:szCs w:val="20"/>
              </w:rPr>
              <w:t>o</w:t>
            </w:r>
            <w:r w:rsidR="007D7372" w:rsidRPr="008561FD">
              <w:rPr>
                <w:rFonts w:ascii="Arial" w:hAnsi="Arial" w:cs="Arial"/>
                <w:sz w:val="20"/>
                <w:szCs w:val="20"/>
              </w:rPr>
              <w:t xml:space="preserve"> </w:t>
            </w:r>
            <w:r w:rsidRPr="008561FD">
              <w:rPr>
                <w:rFonts w:ascii="Arial" w:hAnsi="Arial" w:cs="Arial"/>
                <w:sz w:val="20"/>
                <w:szCs w:val="20"/>
              </w:rPr>
              <w:t xml:space="preserve">presuntas víctimas </w:t>
            </w:r>
            <w:r w:rsidRPr="008561FD">
              <w:rPr>
                <w:rFonts w:ascii="Arial" w:hAnsi="Arial" w:cs="Arial"/>
                <w:b/>
                <w:bCs/>
                <w:color w:val="FF0000"/>
                <w:sz w:val="20"/>
                <w:szCs w:val="20"/>
              </w:rPr>
              <w:t>o estén en riesgo</w:t>
            </w:r>
            <w:r w:rsidRPr="008561FD">
              <w:rPr>
                <w:rFonts w:ascii="Arial" w:hAnsi="Arial" w:cs="Arial"/>
                <w:color w:val="FF0000"/>
                <w:sz w:val="20"/>
                <w:szCs w:val="20"/>
              </w:rPr>
              <w:t xml:space="preserve"> </w:t>
            </w:r>
            <w:r w:rsidRPr="008561FD">
              <w:rPr>
                <w:rFonts w:ascii="Arial" w:hAnsi="Arial" w:cs="Arial"/>
                <w:sz w:val="20"/>
                <w:szCs w:val="20"/>
              </w:rPr>
              <w:t xml:space="preserve">de abuso sexual o de explotación sexual </w:t>
            </w:r>
            <w:r w:rsidRPr="008561FD">
              <w:rPr>
                <w:rFonts w:ascii="Arial" w:hAnsi="Arial" w:cs="Arial"/>
                <w:b/>
                <w:bCs/>
                <w:color w:val="FF0000"/>
                <w:sz w:val="20"/>
                <w:szCs w:val="20"/>
              </w:rPr>
              <w:t>infantil</w:t>
            </w:r>
            <w:r w:rsidR="00237588" w:rsidRPr="008561FD">
              <w:rPr>
                <w:rFonts w:ascii="Arial" w:hAnsi="Arial" w:cs="Arial"/>
                <w:b/>
                <w:bCs/>
                <w:color w:val="FF0000"/>
                <w:sz w:val="20"/>
                <w:szCs w:val="20"/>
              </w:rPr>
              <w:t xml:space="preserve"> </w:t>
            </w:r>
            <w:r w:rsidR="00237588" w:rsidRPr="008561FD">
              <w:rPr>
                <w:rFonts w:ascii="Arial" w:hAnsi="Arial" w:cs="Arial"/>
                <w:strike/>
                <w:sz w:val="20"/>
                <w:szCs w:val="20"/>
              </w:rPr>
              <w:t>comercial de niños, niñas y adolescentes (ESCNNA).”</w:t>
            </w:r>
          </w:p>
        </w:tc>
        <w:tc>
          <w:tcPr>
            <w:tcW w:w="2943" w:type="dxa"/>
          </w:tcPr>
          <w:p w14:paraId="3E7D21D8" w14:textId="2F454A2F" w:rsidR="00432B0E" w:rsidRPr="008561FD" w:rsidRDefault="00237588" w:rsidP="00E53F75">
            <w:pPr>
              <w:jc w:val="both"/>
              <w:rPr>
                <w:rFonts w:ascii="Arial" w:eastAsia="Times New Roman" w:hAnsi="Arial" w:cs="Arial"/>
                <w:sz w:val="20"/>
                <w:szCs w:val="20"/>
              </w:rPr>
            </w:pPr>
            <w:r w:rsidRPr="008561FD">
              <w:rPr>
                <w:rFonts w:ascii="Arial" w:eastAsia="Times New Roman" w:hAnsi="Arial" w:cs="Arial"/>
                <w:sz w:val="20"/>
                <w:szCs w:val="20"/>
              </w:rPr>
              <w:t xml:space="preserve">El cambio propuesto a la redacción responde a </w:t>
            </w:r>
            <w:proofErr w:type="spellStart"/>
            <w:r w:rsidRPr="008561FD">
              <w:rPr>
                <w:rFonts w:ascii="Arial" w:eastAsia="Times New Roman" w:hAnsi="Arial" w:cs="Arial"/>
                <w:sz w:val="20"/>
                <w:szCs w:val="20"/>
              </w:rPr>
              <w:t>redireccionar</w:t>
            </w:r>
            <w:proofErr w:type="spellEnd"/>
            <w:r w:rsidRPr="008561FD">
              <w:rPr>
                <w:rFonts w:ascii="Arial" w:eastAsia="Times New Roman" w:hAnsi="Arial" w:cs="Arial"/>
                <w:sz w:val="20"/>
                <w:szCs w:val="20"/>
              </w:rPr>
              <w:t xml:space="preserve"> el objeto de la iniciativa a las competencias constitucionales, legales y reglamentarias de la Administración Distrital. </w:t>
            </w:r>
          </w:p>
        </w:tc>
      </w:tr>
      <w:tr w:rsidR="00E53F75" w:rsidRPr="008561FD" w14:paraId="178B5BF0" w14:textId="77777777" w:rsidTr="00E53F75">
        <w:tc>
          <w:tcPr>
            <w:tcW w:w="2942" w:type="dxa"/>
          </w:tcPr>
          <w:p w14:paraId="6975D085" w14:textId="77777777" w:rsidR="00E53F75" w:rsidRPr="008561FD" w:rsidRDefault="00E53F75" w:rsidP="006C1270">
            <w:pPr>
              <w:spacing w:line="259" w:lineRule="auto"/>
              <w:jc w:val="both"/>
              <w:rPr>
                <w:rFonts w:ascii="Arial" w:hAnsi="Arial" w:cs="Arial"/>
                <w:sz w:val="20"/>
                <w:szCs w:val="20"/>
              </w:rPr>
            </w:pPr>
            <w:r w:rsidRPr="008561FD">
              <w:rPr>
                <w:rFonts w:ascii="Arial" w:hAnsi="Arial" w:cs="Arial"/>
                <w:sz w:val="20"/>
                <w:szCs w:val="20"/>
              </w:rPr>
              <w:t xml:space="preserve">Artículo 1. Objeto:  Establecer lineamientos para garantizar las MEDIDAS DE PROTECCIÓN INMEDIATA destinadas a salvaguardar los derechos fundamentales de los niños, niñas y adolescentes que sean víctimas o presuntas víctimas de abuso sexual o de explotación sexual comercial de niños, niñas y adolescentes (ESCNNA). Estos lineamientos buscan garantizar su integridad física y emocional, así como su permanencia en sus entornos familiares, escolares o comunitarios, evitando su </w:t>
            </w:r>
            <w:proofErr w:type="spellStart"/>
            <w:r w:rsidRPr="008561FD">
              <w:rPr>
                <w:rFonts w:ascii="Arial" w:hAnsi="Arial" w:cs="Arial"/>
                <w:sz w:val="20"/>
                <w:szCs w:val="20"/>
              </w:rPr>
              <w:t>revictimización</w:t>
            </w:r>
            <w:proofErr w:type="spellEnd"/>
            <w:r w:rsidRPr="008561FD">
              <w:rPr>
                <w:rFonts w:ascii="Arial" w:hAnsi="Arial" w:cs="Arial"/>
                <w:sz w:val="20"/>
                <w:szCs w:val="20"/>
              </w:rPr>
              <w:t xml:space="preserve"> y asegurando su bienestar integral.</w:t>
            </w:r>
          </w:p>
          <w:p w14:paraId="67CD6305" w14:textId="77777777" w:rsidR="00E53F75" w:rsidRPr="008561FD" w:rsidRDefault="00E53F75" w:rsidP="006C1270">
            <w:pPr>
              <w:jc w:val="both"/>
              <w:rPr>
                <w:rFonts w:ascii="Arial" w:eastAsia="Times New Roman" w:hAnsi="Arial" w:cs="Arial"/>
                <w:sz w:val="20"/>
                <w:szCs w:val="20"/>
              </w:rPr>
            </w:pPr>
          </w:p>
        </w:tc>
        <w:tc>
          <w:tcPr>
            <w:tcW w:w="2943" w:type="dxa"/>
          </w:tcPr>
          <w:p w14:paraId="4D5C9573" w14:textId="77777777" w:rsidR="00E53F75" w:rsidRPr="008561FD" w:rsidRDefault="00E53F75" w:rsidP="006C1270">
            <w:pPr>
              <w:spacing w:line="259" w:lineRule="auto"/>
              <w:jc w:val="both"/>
              <w:rPr>
                <w:rFonts w:ascii="Arial" w:hAnsi="Arial" w:cs="Arial"/>
                <w:sz w:val="20"/>
                <w:szCs w:val="20"/>
              </w:rPr>
            </w:pPr>
            <w:r w:rsidRPr="008561FD">
              <w:rPr>
                <w:rFonts w:ascii="Arial" w:hAnsi="Arial" w:cs="Arial"/>
                <w:sz w:val="20"/>
                <w:szCs w:val="20"/>
              </w:rPr>
              <w:t xml:space="preserve">Artículo 1. Objeto:  Establecer </w:t>
            </w:r>
            <w:r w:rsidRPr="008561FD">
              <w:rPr>
                <w:rFonts w:ascii="Arial" w:hAnsi="Arial" w:cs="Arial"/>
                <w:strike/>
                <w:sz w:val="20"/>
                <w:szCs w:val="20"/>
              </w:rPr>
              <w:t>lineamientos para garantizar las MEDIDAS DE PROTECCIÓN INMEDIATA</w:t>
            </w:r>
            <w:r w:rsidRPr="008561FD">
              <w:rPr>
                <w:rFonts w:ascii="Arial" w:hAnsi="Arial" w:cs="Arial"/>
                <w:sz w:val="20"/>
                <w:szCs w:val="20"/>
              </w:rPr>
              <w:t xml:space="preserve"> </w:t>
            </w:r>
            <w:r w:rsidRPr="008561FD">
              <w:rPr>
                <w:rFonts w:ascii="Arial" w:hAnsi="Arial" w:cs="Arial"/>
                <w:b/>
                <w:bCs/>
                <w:color w:val="FF0000"/>
                <w:sz w:val="20"/>
                <w:szCs w:val="20"/>
              </w:rPr>
              <w:t>estrategias de prevención y atención</w:t>
            </w:r>
            <w:r w:rsidRPr="008561FD">
              <w:rPr>
                <w:rFonts w:ascii="Arial" w:hAnsi="Arial" w:cs="Arial"/>
                <w:color w:val="FF0000"/>
                <w:sz w:val="20"/>
                <w:szCs w:val="20"/>
              </w:rPr>
              <w:t xml:space="preserve"> </w:t>
            </w:r>
            <w:r w:rsidRPr="008561FD">
              <w:rPr>
                <w:rFonts w:ascii="Arial" w:hAnsi="Arial" w:cs="Arial"/>
                <w:sz w:val="20"/>
                <w:szCs w:val="20"/>
              </w:rPr>
              <w:t xml:space="preserve">destinadas a salvaguardar los derechos fundamentales de los niños, niñas y adolescentes que sean víctimas, </w:t>
            </w:r>
            <w:r w:rsidRPr="008561FD">
              <w:rPr>
                <w:rFonts w:ascii="Arial" w:hAnsi="Arial" w:cs="Arial"/>
                <w:strike/>
                <w:sz w:val="20"/>
                <w:szCs w:val="20"/>
              </w:rPr>
              <w:t>o</w:t>
            </w:r>
            <w:r w:rsidRPr="008561FD">
              <w:rPr>
                <w:rFonts w:ascii="Arial" w:hAnsi="Arial" w:cs="Arial"/>
                <w:sz w:val="20"/>
                <w:szCs w:val="20"/>
              </w:rPr>
              <w:t xml:space="preserve"> presuntas víctimas, </w:t>
            </w:r>
            <w:r w:rsidRPr="008561FD">
              <w:rPr>
                <w:rFonts w:ascii="Arial" w:hAnsi="Arial" w:cs="Arial"/>
                <w:b/>
                <w:bCs/>
                <w:color w:val="FF0000"/>
                <w:sz w:val="20"/>
                <w:szCs w:val="20"/>
              </w:rPr>
              <w:t>o estén en riesgo</w:t>
            </w:r>
            <w:r w:rsidRPr="008561FD">
              <w:rPr>
                <w:rFonts w:ascii="Arial" w:hAnsi="Arial" w:cs="Arial"/>
                <w:sz w:val="20"/>
                <w:szCs w:val="20"/>
              </w:rPr>
              <w:t xml:space="preserve"> de abuso sexual o de explotación sexual </w:t>
            </w:r>
            <w:r w:rsidRPr="008561FD">
              <w:rPr>
                <w:rFonts w:ascii="Arial" w:hAnsi="Arial" w:cs="Arial"/>
                <w:b/>
                <w:bCs/>
                <w:color w:val="FF0000"/>
                <w:sz w:val="20"/>
                <w:szCs w:val="20"/>
              </w:rPr>
              <w:t>infantil</w:t>
            </w:r>
            <w:r w:rsidRPr="008561FD">
              <w:rPr>
                <w:rFonts w:ascii="Arial" w:hAnsi="Arial" w:cs="Arial"/>
                <w:strike/>
                <w:sz w:val="20"/>
                <w:szCs w:val="20"/>
              </w:rPr>
              <w:t xml:space="preserve"> comercial de niños, niñas y adolescentes (ESCNNA).</w:t>
            </w:r>
            <w:r w:rsidRPr="008561FD">
              <w:rPr>
                <w:rFonts w:ascii="Arial" w:hAnsi="Arial" w:cs="Arial"/>
                <w:sz w:val="20"/>
                <w:szCs w:val="20"/>
              </w:rPr>
              <w:t xml:space="preserve"> </w:t>
            </w:r>
            <w:proofErr w:type="gramStart"/>
            <w:r w:rsidRPr="008561FD">
              <w:rPr>
                <w:rFonts w:ascii="Arial" w:hAnsi="Arial" w:cs="Arial"/>
                <w:sz w:val="20"/>
                <w:szCs w:val="20"/>
              </w:rPr>
              <w:t xml:space="preserve">Estas </w:t>
            </w:r>
            <w:r w:rsidRPr="008561FD">
              <w:rPr>
                <w:rFonts w:ascii="Arial" w:hAnsi="Arial" w:cs="Arial"/>
                <w:strike/>
                <w:sz w:val="20"/>
                <w:szCs w:val="20"/>
              </w:rPr>
              <w:t>lineamientos</w:t>
            </w:r>
            <w:proofErr w:type="gramEnd"/>
            <w:r w:rsidRPr="008561FD">
              <w:rPr>
                <w:rFonts w:ascii="Arial" w:hAnsi="Arial" w:cs="Arial"/>
                <w:b/>
                <w:bCs/>
                <w:color w:val="FF0000"/>
                <w:sz w:val="20"/>
                <w:szCs w:val="20"/>
              </w:rPr>
              <w:t xml:space="preserve"> estrategias</w:t>
            </w:r>
            <w:r w:rsidRPr="008561FD">
              <w:rPr>
                <w:rFonts w:ascii="Arial" w:hAnsi="Arial" w:cs="Arial"/>
                <w:strike/>
                <w:sz w:val="20"/>
                <w:szCs w:val="20"/>
              </w:rPr>
              <w:t xml:space="preserve"> </w:t>
            </w:r>
            <w:r w:rsidRPr="008561FD">
              <w:rPr>
                <w:rFonts w:ascii="Arial" w:hAnsi="Arial" w:cs="Arial"/>
                <w:sz w:val="20"/>
                <w:szCs w:val="20"/>
              </w:rPr>
              <w:t xml:space="preserve">buscan garantizar </w:t>
            </w:r>
            <w:r w:rsidRPr="008561FD">
              <w:rPr>
                <w:rFonts w:ascii="Arial" w:hAnsi="Arial" w:cs="Arial"/>
                <w:strike/>
                <w:sz w:val="20"/>
                <w:szCs w:val="20"/>
              </w:rPr>
              <w:t>su</w:t>
            </w:r>
            <w:r w:rsidRPr="008561FD">
              <w:rPr>
                <w:rFonts w:ascii="Arial" w:hAnsi="Arial" w:cs="Arial"/>
                <w:sz w:val="20"/>
                <w:szCs w:val="20"/>
              </w:rPr>
              <w:t xml:space="preserve"> la integridad física y emocional </w:t>
            </w:r>
            <w:r w:rsidRPr="008561FD">
              <w:rPr>
                <w:rFonts w:ascii="Arial" w:hAnsi="Arial" w:cs="Arial"/>
                <w:b/>
                <w:bCs/>
                <w:color w:val="FF0000"/>
                <w:sz w:val="20"/>
                <w:szCs w:val="20"/>
              </w:rPr>
              <w:t>de los menores</w:t>
            </w:r>
            <w:r w:rsidRPr="008561FD">
              <w:rPr>
                <w:rFonts w:ascii="Arial" w:hAnsi="Arial" w:cs="Arial"/>
                <w:sz w:val="20"/>
                <w:szCs w:val="20"/>
              </w:rPr>
              <w:t xml:space="preserve">, así como su permanencia en </w:t>
            </w:r>
            <w:r w:rsidRPr="008561FD">
              <w:rPr>
                <w:rFonts w:ascii="Arial" w:hAnsi="Arial" w:cs="Arial"/>
                <w:b/>
                <w:bCs/>
                <w:color w:val="FF0000"/>
                <w:sz w:val="20"/>
                <w:szCs w:val="20"/>
              </w:rPr>
              <w:t>los</w:t>
            </w:r>
            <w:r w:rsidRPr="008561FD">
              <w:rPr>
                <w:rFonts w:ascii="Arial" w:hAnsi="Arial" w:cs="Arial"/>
                <w:sz w:val="20"/>
                <w:szCs w:val="20"/>
              </w:rPr>
              <w:t xml:space="preserve"> </w:t>
            </w:r>
            <w:r w:rsidRPr="008561FD">
              <w:rPr>
                <w:rFonts w:ascii="Arial" w:hAnsi="Arial" w:cs="Arial"/>
                <w:strike/>
                <w:sz w:val="20"/>
                <w:szCs w:val="20"/>
              </w:rPr>
              <w:t>sus</w:t>
            </w:r>
            <w:r w:rsidRPr="008561FD">
              <w:rPr>
                <w:rFonts w:ascii="Arial" w:hAnsi="Arial" w:cs="Arial"/>
                <w:sz w:val="20"/>
                <w:szCs w:val="20"/>
              </w:rPr>
              <w:t xml:space="preserve"> entornos familiares, escolares </w:t>
            </w:r>
            <w:r w:rsidRPr="008561FD">
              <w:rPr>
                <w:rFonts w:ascii="Arial" w:hAnsi="Arial" w:cs="Arial"/>
                <w:b/>
                <w:bCs/>
                <w:color w:val="FF0000"/>
                <w:sz w:val="20"/>
                <w:szCs w:val="20"/>
              </w:rPr>
              <w:t>y/</w:t>
            </w:r>
            <w:r w:rsidRPr="008561FD">
              <w:rPr>
                <w:rFonts w:ascii="Arial" w:hAnsi="Arial" w:cs="Arial"/>
                <w:sz w:val="20"/>
                <w:szCs w:val="20"/>
              </w:rPr>
              <w:t xml:space="preserve">o comunitarios, evitando su </w:t>
            </w:r>
            <w:proofErr w:type="spellStart"/>
            <w:r w:rsidRPr="008561FD">
              <w:rPr>
                <w:rFonts w:ascii="Arial" w:hAnsi="Arial" w:cs="Arial"/>
                <w:sz w:val="20"/>
                <w:szCs w:val="20"/>
              </w:rPr>
              <w:t>revictimización</w:t>
            </w:r>
            <w:proofErr w:type="spellEnd"/>
            <w:r w:rsidRPr="008561FD">
              <w:rPr>
                <w:rFonts w:ascii="Arial" w:hAnsi="Arial" w:cs="Arial"/>
                <w:sz w:val="20"/>
                <w:szCs w:val="20"/>
              </w:rPr>
              <w:t xml:space="preserve"> y asegurando su bienestar integral.</w:t>
            </w:r>
          </w:p>
          <w:p w14:paraId="73DE466C" w14:textId="77777777" w:rsidR="00E53F75" w:rsidRPr="008561FD" w:rsidRDefault="00E53F75" w:rsidP="006C1270">
            <w:pPr>
              <w:jc w:val="both"/>
              <w:rPr>
                <w:rFonts w:ascii="Arial" w:eastAsia="Times New Roman" w:hAnsi="Arial" w:cs="Arial"/>
                <w:sz w:val="20"/>
                <w:szCs w:val="20"/>
              </w:rPr>
            </w:pPr>
          </w:p>
        </w:tc>
        <w:tc>
          <w:tcPr>
            <w:tcW w:w="2943" w:type="dxa"/>
          </w:tcPr>
          <w:p w14:paraId="3140A1C9" w14:textId="77777777" w:rsidR="00E53F75" w:rsidRPr="008561FD" w:rsidRDefault="00E53F75" w:rsidP="006C1270">
            <w:pPr>
              <w:jc w:val="both"/>
              <w:rPr>
                <w:rFonts w:ascii="Arial" w:eastAsia="Times New Roman" w:hAnsi="Arial" w:cs="Arial"/>
                <w:sz w:val="20"/>
                <w:szCs w:val="20"/>
              </w:rPr>
            </w:pPr>
            <w:r w:rsidRPr="008561FD">
              <w:rPr>
                <w:rFonts w:ascii="Arial" w:eastAsia="Times New Roman" w:hAnsi="Arial" w:cs="Arial"/>
                <w:sz w:val="20"/>
                <w:szCs w:val="20"/>
              </w:rPr>
              <w:t xml:space="preserve">La modificación se adecua con el cambio realizado al título. </w:t>
            </w:r>
          </w:p>
        </w:tc>
      </w:tr>
      <w:tr w:rsidR="00E53F75" w:rsidRPr="008561FD" w14:paraId="56016911" w14:textId="77777777" w:rsidTr="00E53F75">
        <w:tc>
          <w:tcPr>
            <w:tcW w:w="2942" w:type="dxa"/>
          </w:tcPr>
          <w:p w14:paraId="5852B757" w14:textId="77777777" w:rsidR="00E53F75" w:rsidRPr="008561FD" w:rsidRDefault="00E53F75" w:rsidP="006C1270">
            <w:pPr>
              <w:spacing w:line="259" w:lineRule="auto"/>
              <w:jc w:val="both"/>
              <w:rPr>
                <w:rFonts w:ascii="Arial" w:hAnsi="Arial" w:cs="Arial"/>
                <w:b/>
                <w:bCs/>
                <w:sz w:val="20"/>
                <w:szCs w:val="20"/>
              </w:rPr>
            </w:pPr>
            <w:r w:rsidRPr="008561FD">
              <w:rPr>
                <w:rFonts w:ascii="Arial" w:hAnsi="Arial" w:cs="Arial"/>
                <w:sz w:val="20"/>
                <w:szCs w:val="20"/>
              </w:rPr>
              <w:t xml:space="preserve">Artículo 2. Medidas de Protección Inmediata: Son las </w:t>
            </w:r>
            <w:r w:rsidRPr="008561FD">
              <w:rPr>
                <w:rFonts w:ascii="Arial" w:hAnsi="Arial" w:cs="Arial"/>
                <w:sz w:val="20"/>
                <w:szCs w:val="20"/>
              </w:rPr>
              <w:lastRenderedPageBreak/>
              <w:t>acciones que deben ser adoptadas de manera urgente y prioritaria por las autoridades y entidades competentes, con el fin de proteger a los niños, niñas y adolescentes que sean víctimas o presuntas víctimas de abuso sexual o ESCNNA. Estas medidas deberán ser implementadas de manera inmediata, priorizando el interés superior del niño y asegurando su protección integral.</w:t>
            </w:r>
          </w:p>
          <w:p w14:paraId="78506470" w14:textId="77777777" w:rsidR="00E53F75" w:rsidRPr="008561FD" w:rsidRDefault="00E53F75" w:rsidP="006C1270">
            <w:pPr>
              <w:jc w:val="both"/>
              <w:rPr>
                <w:rFonts w:ascii="Arial" w:eastAsia="Times New Roman" w:hAnsi="Arial" w:cs="Arial"/>
                <w:sz w:val="20"/>
                <w:szCs w:val="20"/>
              </w:rPr>
            </w:pPr>
          </w:p>
        </w:tc>
        <w:tc>
          <w:tcPr>
            <w:tcW w:w="2943" w:type="dxa"/>
          </w:tcPr>
          <w:p w14:paraId="3F2A02BD" w14:textId="77777777" w:rsidR="00E53F75" w:rsidRPr="008561FD" w:rsidRDefault="00E53F75" w:rsidP="006C1270">
            <w:pPr>
              <w:spacing w:line="259" w:lineRule="auto"/>
              <w:jc w:val="both"/>
              <w:rPr>
                <w:rFonts w:ascii="Arial" w:hAnsi="Arial" w:cs="Arial"/>
                <w:b/>
                <w:bCs/>
                <w:sz w:val="20"/>
                <w:szCs w:val="20"/>
              </w:rPr>
            </w:pPr>
            <w:r w:rsidRPr="008561FD">
              <w:rPr>
                <w:rFonts w:ascii="Arial" w:hAnsi="Arial" w:cs="Arial"/>
                <w:sz w:val="20"/>
                <w:szCs w:val="20"/>
              </w:rPr>
              <w:lastRenderedPageBreak/>
              <w:t xml:space="preserve">Artículo 2. </w:t>
            </w:r>
            <w:r w:rsidRPr="008561FD">
              <w:rPr>
                <w:rFonts w:ascii="Arial" w:hAnsi="Arial" w:cs="Arial"/>
                <w:strike/>
                <w:sz w:val="20"/>
                <w:szCs w:val="20"/>
              </w:rPr>
              <w:t>Medidas de Protección Inmediata</w:t>
            </w:r>
            <w:r w:rsidRPr="008561FD">
              <w:rPr>
                <w:rFonts w:ascii="Arial" w:hAnsi="Arial" w:cs="Arial"/>
                <w:b/>
                <w:bCs/>
                <w:sz w:val="20"/>
                <w:szCs w:val="20"/>
              </w:rPr>
              <w:t xml:space="preserve"> </w:t>
            </w:r>
            <w:r w:rsidRPr="008561FD">
              <w:rPr>
                <w:rFonts w:ascii="Arial" w:hAnsi="Arial" w:cs="Arial"/>
                <w:b/>
                <w:bCs/>
                <w:sz w:val="20"/>
                <w:szCs w:val="20"/>
              </w:rPr>
              <w:lastRenderedPageBreak/>
              <w:t>Estrategias de prevención y atención</w:t>
            </w:r>
            <w:r w:rsidRPr="008561FD">
              <w:rPr>
                <w:rFonts w:ascii="Arial" w:hAnsi="Arial" w:cs="Arial"/>
                <w:sz w:val="20"/>
                <w:szCs w:val="20"/>
              </w:rPr>
              <w:t xml:space="preserve">: Son las acciones que deben ser adoptadas </w:t>
            </w:r>
            <w:r w:rsidRPr="008561FD">
              <w:rPr>
                <w:rFonts w:ascii="Arial" w:hAnsi="Arial" w:cs="Arial"/>
                <w:strike/>
                <w:sz w:val="20"/>
                <w:szCs w:val="20"/>
              </w:rPr>
              <w:t>de manera urgente y prioritaria por las autoridades y entidades competentes</w:t>
            </w:r>
            <w:r w:rsidRPr="008561FD">
              <w:rPr>
                <w:rFonts w:ascii="Arial" w:hAnsi="Arial" w:cs="Arial"/>
                <w:sz w:val="20"/>
                <w:szCs w:val="20"/>
              </w:rPr>
              <w:t xml:space="preserve">, con el fin de proteger a los niños, niñas y adolescentes que sean víctimas, </w:t>
            </w:r>
            <w:r w:rsidRPr="008561FD">
              <w:rPr>
                <w:rFonts w:ascii="Arial" w:hAnsi="Arial" w:cs="Arial"/>
                <w:strike/>
                <w:sz w:val="20"/>
                <w:szCs w:val="20"/>
              </w:rPr>
              <w:t>o</w:t>
            </w:r>
            <w:r w:rsidRPr="008561FD">
              <w:rPr>
                <w:rFonts w:ascii="Arial" w:hAnsi="Arial" w:cs="Arial"/>
                <w:sz w:val="20"/>
                <w:szCs w:val="20"/>
              </w:rPr>
              <w:t xml:space="preserve"> presuntas víctimas, </w:t>
            </w:r>
            <w:r w:rsidRPr="008561FD">
              <w:rPr>
                <w:rFonts w:ascii="Arial" w:hAnsi="Arial" w:cs="Arial"/>
                <w:b/>
                <w:bCs/>
                <w:sz w:val="20"/>
                <w:szCs w:val="20"/>
              </w:rPr>
              <w:t>o estén en riesgo</w:t>
            </w:r>
            <w:r w:rsidRPr="008561FD">
              <w:rPr>
                <w:rFonts w:ascii="Arial" w:hAnsi="Arial" w:cs="Arial"/>
                <w:sz w:val="20"/>
                <w:szCs w:val="20"/>
              </w:rPr>
              <w:t xml:space="preserve"> de abuso sexual o ESCNNA. Estas medidas deberán ser implementadas de manera </w:t>
            </w:r>
            <w:r w:rsidRPr="008561FD">
              <w:rPr>
                <w:rFonts w:ascii="Arial" w:hAnsi="Arial" w:cs="Arial"/>
                <w:strike/>
                <w:sz w:val="20"/>
                <w:szCs w:val="20"/>
              </w:rPr>
              <w:t>inmediata</w:t>
            </w:r>
            <w:r w:rsidRPr="008561FD">
              <w:rPr>
                <w:rFonts w:ascii="Arial" w:hAnsi="Arial" w:cs="Arial"/>
                <w:sz w:val="20"/>
                <w:szCs w:val="20"/>
              </w:rPr>
              <w:t xml:space="preserve">, </w:t>
            </w:r>
            <w:r w:rsidRPr="008561FD">
              <w:rPr>
                <w:rFonts w:ascii="Arial" w:hAnsi="Arial" w:cs="Arial"/>
                <w:b/>
                <w:bCs/>
                <w:color w:val="FF0000"/>
                <w:sz w:val="20"/>
                <w:szCs w:val="20"/>
              </w:rPr>
              <w:t>oportuna</w:t>
            </w:r>
            <w:r w:rsidRPr="008561FD">
              <w:rPr>
                <w:rFonts w:ascii="Arial" w:hAnsi="Arial" w:cs="Arial"/>
                <w:sz w:val="20"/>
                <w:szCs w:val="20"/>
              </w:rPr>
              <w:t>, priorizando el interés superior del niño y asegurando su protección integral.</w:t>
            </w:r>
          </w:p>
          <w:p w14:paraId="49B7F5C9" w14:textId="77777777" w:rsidR="00E53F75" w:rsidRPr="008561FD" w:rsidRDefault="00E53F75" w:rsidP="006C1270">
            <w:pPr>
              <w:jc w:val="both"/>
              <w:rPr>
                <w:rFonts w:ascii="Arial" w:eastAsia="Times New Roman" w:hAnsi="Arial" w:cs="Arial"/>
                <w:sz w:val="20"/>
                <w:szCs w:val="20"/>
              </w:rPr>
            </w:pPr>
          </w:p>
        </w:tc>
        <w:tc>
          <w:tcPr>
            <w:tcW w:w="2943" w:type="dxa"/>
          </w:tcPr>
          <w:p w14:paraId="315CF3CA" w14:textId="77777777" w:rsidR="00E53F75" w:rsidRPr="008561FD" w:rsidRDefault="00E53F75" w:rsidP="006C1270">
            <w:pPr>
              <w:jc w:val="both"/>
              <w:rPr>
                <w:rFonts w:ascii="Arial" w:eastAsia="Times New Roman" w:hAnsi="Arial" w:cs="Arial"/>
                <w:sz w:val="20"/>
                <w:szCs w:val="20"/>
              </w:rPr>
            </w:pPr>
            <w:r w:rsidRPr="008561FD">
              <w:rPr>
                <w:rFonts w:ascii="Arial" w:eastAsia="Times New Roman" w:hAnsi="Arial" w:cs="Arial"/>
                <w:sz w:val="20"/>
                <w:szCs w:val="20"/>
              </w:rPr>
              <w:lastRenderedPageBreak/>
              <w:t xml:space="preserve">La modificación se adecua con el cambio realizado al alcance </w:t>
            </w:r>
            <w:r w:rsidRPr="008561FD">
              <w:rPr>
                <w:rFonts w:ascii="Arial" w:eastAsia="Times New Roman" w:hAnsi="Arial" w:cs="Arial"/>
                <w:sz w:val="20"/>
                <w:szCs w:val="20"/>
              </w:rPr>
              <w:lastRenderedPageBreak/>
              <w:t>y competencia de la iniciativa.</w:t>
            </w:r>
          </w:p>
        </w:tc>
      </w:tr>
      <w:tr w:rsidR="00E53F75" w:rsidRPr="008561FD" w14:paraId="3D2801BF" w14:textId="77777777" w:rsidTr="00E53F75">
        <w:tc>
          <w:tcPr>
            <w:tcW w:w="2942" w:type="dxa"/>
          </w:tcPr>
          <w:p w14:paraId="0F28A578" w14:textId="77777777" w:rsidR="00E53F75" w:rsidRPr="008561FD" w:rsidRDefault="00E53F75" w:rsidP="006C1270">
            <w:pPr>
              <w:spacing w:after="160" w:line="259" w:lineRule="auto"/>
              <w:jc w:val="both"/>
              <w:rPr>
                <w:rFonts w:ascii="Arial" w:hAnsi="Arial" w:cs="Arial"/>
                <w:b/>
                <w:bCs/>
                <w:sz w:val="20"/>
                <w:szCs w:val="20"/>
              </w:rPr>
            </w:pPr>
            <w:r w:rsidRPr="008561FD">
              <w:rPr>
                <w:rFonts w:ascii="Arial" w:hAnsi="Arial" w:cs="Arial"/>
                <w:sz w:val="20"/>
                <w:szCs w:val="20"/>
              </w:rPr>
              <w:lastRenderedPageBreak/>
              <w:t>Artículo 3. Principios: Las Medidas de Protección Inmediata (MPI) se fundamentan en los siguientes principios, conforme a lo establecido en la Ley 1098 de 2006 - Código de Infancia y Adolescencia:</w:t>
            </w:r>
          </w:p>
          <w:p w14:paraId="25609C7A" w14:textId="77777777" w:rsidR="00E53F75" w:rsidRPr="008561FD" w:rsidRDefault="00E53F75" w:rsidP="006C1270">
            <w:pPr>
              <w:numPr>
                <w:ilvl w:val="0"/>
                <w:numId w:val="16"/>
              </w:numPr>
              <w:spacing w:after="160" w:line="259" w:lineRule="auto"/>
              <w:jc w:val="both"/>
              <w:rPr>
                <w:rFonts w:ascii="Arial" w:hAnsi="Arial" w:cs="Arial"/>
                <w:b/>
                <w:bCs/>
                <w:sz w:val="20"/>
                <w:szCs w:val="20"/>
              </w:rPr>
            </w:pPr>
            <w:r w:rsidRPr="008561FD">
              <w:rPr>
                <w:rFonts w:ascii="Arial" w:hAnsi="Arial" w:cs="Arial"/>
                <w:sz w:val="20"/>
                <w:szCs w:val="20"/>
              </w:rPr>
              <w:t xml:space="preserve">Protección integral. Se entiende por protección integral de los niños, niñas y adolescentes el reconocimiento como sujetos de derechos, la garantía y cumplimiento de los mismos, la prevención de su amenaza o vulneración y la seguridad de su restablecimiento inmediato en desarrollo del principio del interés superior. La </w:t>
            </w:r>
            <w:r w:rsidRPr="008561FD">
              <w:rPr>
                <w:rFonts w:ascii="Arial" w:hAnsi="Arial" w:cs="Arial"/>
                <w:sz w:val="20"/>
                <w:szCs w:val="20"/>
              </w:rPr>
              <w:lastRenderedPageBreak/>
              <w:t>protección integral se materializa en el conjunto de políticas, planes, programas y acciones que se ejecuten en los ámbitos nacional, departamental, distrital y municipal con la correspondiente asignación de recursos financieros, físicos y humanos.</w:t>
            </w:r>
          </w:p>
          <w:p w14:paraId="065FAA6C" w14:textId="77777777" w:rsidR="00E53F75" w:rsidRPr="008561FD" w:rsidRDefault="00E53F75" w:rsidP="006C1270">
            <w:pPr>
              <w:numPr>
                <w:ilvl w:val="0"/>
                <w:numId w:val="16"/>
              </w:numPr>
              <w:spacing w:after="160" w:line="259" w:lineRule="auto"/>
              <w:jc w:val="both"/>
              <w:rPr>
                <w:rFonts w:ascii="Arial" w:hAnsi="Arial" w:cs="Arial"/>
                <w:b/>
                <w:bCs/>
                <w:sz w:val="20"/>
                <w:szCs w:val="20"/>
              </w:rPr>
            </w:pPr>
            <w:r w:rsidRPr="008561FD">
              <w:rPr>
                <w:rFonts w:ascii="Arial" w:hAnsi="Arial" w:cs="Arial"/>
                <w:sz w:val="20"/>
                <w:szCs w:val="20"/>
              </w:rPr>
              <w:t>Interés superior de los niños, las niñas y los adolescentes. Se entiende por interés superior del niño, niña y adolescente, el imperativo que obliga a todas las personas a garantizar la satisfacción integral y simultánea de todos sus derechos humanos, que son universales, prevalentes e interdependientes.</w:t>
            </w:r>
          </w:p>
          <w:p w14:paraId="1F19AA42" w14:textId="77777777" w:rsidR="00E53F75" w:rsidRPr="008561FD" w:rsidRDefault="00E53F75" w:rsidP="006C1270">
            <w:pPr>
              <w:numPr>
                <w:ilvl w:val="0"/>
                <w:numId w:val="16"/>
              </w:numPr>
              <w:spacing w:after="160" w:line="259" w:lineRule="auto"/>
              <w:jc w:val="both"/>
              <w:rPr>
                <w:rFonts w:ascii="Arial" w:hAnsi="Arial" w:cs="Arial"/>
                <w:b/>
                <w:bCs/>
                <w:sz w:val="20"/>
                <w:szCs w:val="20"/>
              </w:rPr>
            </w:pPr>
            <w:r w:rsidRPr="008561FD">
              <w:rPr>
                <w:rFonts w:ascii="Arial" w:hAnsi="Arial" w:cs="Arial"/>
                <w:sz w:val="20"/>
                <w:szCs w:val="20"/>
              </w:rPr>
              <w:t xml:space="preserve">Prevalencia de los derechos. En todo acto, decisión o medida administrativa, judicial o de cualquier naturaleza que deba adoptarse en relación con los niños, las niñas y los adolescentes, prevalecerán los derechos de estos, en especial si existe </w:t>
            </w:r>
            <w:r w:rsidRPr="008561FD">
              <w:rPr>
                <w:rFonts w:ascii="Arial" w:hAnsi="Arial" w:cs="Arial"/>
                <w:sz w:val="20"/>
                <w:szCs w:val="20"/>
              </w:rPr>
              <w:lastRenderedPageBreak/>
              <w:t>conflicto entre sus derechos fundamentales con los de cualquier otra persona. En caso de conflicto entre dos o más disposiciones legales, administrativas o disciplinarias, se aplicará la norma más favorable al interés superior del niño, niña o adolescente</w:t>
            </w:r>
          </w:p>
          <w:p w14:paraId="36A56238" w14:textId="77777777" w:rsidR="00E53F75" w:rsidRPr="008561FD" w:rsidRDefault="00E53F75" w:rsidP="006C1270">
            <w:pPr>
              <w:numPr>
                <w:ilvl w:val="0"/>
                <w:numId w:val="16"/>
              </w:numPr>
              <w:spacing w:after="160" w:line="259" w:lineRule="auto"/>
              <w:jc w:val="both"/>
              <w:rPr>
                <w:rFonts w:ascii="Arial" w:hAnsi="Arial" w:cs="Arial"/>
                <w:b/>
                <w:bCs/>
                <w:sz w:val="20"/>
                <w:szCs w:val="20"/>
              </w:rPr>
            </w:pPr>
            <w:r w:rsidRPr="008561FD">
              <w:rPr>
                <w:rFonts w:ascii="Arial" w:hAnsi="Arial" w:cs="Arial"/>
                <w:sz w:val="20"/>
                <w:szCs w:val="20"/>
              </w:rPr>
              <w:t xml:space="preserve">Corresponsabilidad. Se entiende por corresponsabilidad, la concurrencia de actores y acciones conducentes a garantizar el ejercicio de los derechos de los niños, las niñas y los adolescentes. La familia, la sociedad y el Estado son corresponsables en su atención, cuidado y protección. La corresponsabilidad y la concurrencia aplican en la relación que se establece entre todos los sectores e instituciones del Estado. No obstante, lo anterior, instituciones públicas o privadas obligadas a la prestación de servicios sociales, no podrán invocar el principio de la </w:t>
            </w:r>
            <w:r w:rsidRPr="008561FD">
              <w:rPr>
                <w:rFonts w:ascii="Arial" w:hAnsi="Arial" w:cs="Arial"/>
                <w:sz w:val="20"/>
                <w:szCs w:val="20"/>
              </w:rPr>
              <w:lastRenderedPageBreak/>
              <w:t>corresponsabilidad para negar la atención que demande la satisfacción de derechos fundamentales de niños, niñas y adolescentes.</w:t>
            </w:r>
          </w:p>
          <w:p w14:paraId="01B5D9AF" w14:textId="77777777" w:rsidR="00E53F75" w:rsidRPr="008561FD" w:rsidRDefault="00E53F75" w:rsidP="006C1270">
            <w:pPr>
              <w:jc w:val="both"/>
              <w:rPr>
                <w:rFonts w:ascii="Arial" w:eastAsia="Times New Roman" w:hAnsi="Arial" w:cs="Arial"/>
                <w:sz w:val="20"/>
                <w:szCs w:val="20"/>
              </w:rPr>
            </w:pPr>
          </w:p>
        </w:tc>
        <w:tc>
          <w:tcPr>
            <w:tcW w:w="2943" w:type="dxa"/>
          </w:tcPr>
          <w:p w14:paraId="386CD229" w14:textId="77777777" w:rsidR="00E53F75" w:rsidRDefault="00E53F75" w:rsidP="006C1270">
            <w:pPr>
              <w:jc w:val="both"/>
              <w:rPr>
                <w:rFonts w:ascii="Arial" w:eastAsia="Times New Roman" w:hAnsi="Arial" w:cs="Arial"/>
                <w:sz w:val="20"/>
                <w:szCs w:val="20"/>
              </w:rPr>
            </w:pPr>
          </w:p>
          <w:p w14:paraId="41C74298" w14:textId="77777777" w:rsidR="00E53F75" w:rsidRPr="008561FD" w:rsidRDefault="00E53F75" w:rsidP="006C1270">
            <w:pPr>
              <w:jc w:val="center"/>
              <w:rPr>
                <w:rFonts w:ascii="Arial" w:eastAsia="Times New Roman" w:hAnsi="Arial" w:cs="Arial"/>
                <w:b/>
                <w:bCs/>
                <w:sz w:val="20"/>
                <w:szCs w:val="20"/>
              </w:rPr>
            </w:pPr>
            <w:r w:rsidRPr="008561FD">
              <w:rPr>
                <w:rFonts w:ascii="Arial" w:eastAsia="Times New Roman" w:hAnsi="Arial" w:cs="Arial"/>
                <w:b/>
                <w:bCs/>
                <w:sz w:val="20"/>
                <w:szCs w:val="20"/>
              </w:rPr>
              <w:t>SIN MODIFICACIONES</w:t>
            </w:r>
          </w:p>
        </w:tc>
        <w:tc>
          <w:tcPr>
            <w:tcW w:w="2943" w:type="dxa"/>
          </w:tcPr>
          <w:p w14:paraId="14528794" w14:textId="77777777" w:rsidR="00E53F75" w:rsidRPr="008561FD" w:rsidRDefault="00E53F75" w:rsidP="006C1270">
            <w:pPr>
              <w:jc w:val="both"/>
              <w:rPr>
                <w:rFonts w:ascii="Arial" w:eastAsia="Times New Roman" w:hAnsi="Arial" w:cs="Arial"/>
                <w:sz w:val="20"/>
                <w:szCs w:val="20"/>
              </w:rPr>
            </w:pPr>
          </w:p>
        </w:tc>
      </w:tr>
      <w:tr w:rsidR="00E53F75" w:rsidRPr="008561FD" w14:paraId="4A1FA948" w14:textId="77777777" w:rsidTr="00E53F75">
        <w:tc>
          <w:tcPr>
            <w:tcW w:w="2942" w:type="dxa"/>
          </w:tcPr>
          <w:p w14:paraId="331CA7FC" w14:textId="77777777" w:rsidR="00E53F75" w:rsidRPr="00E53F75" w:rsidRDefault="00E53F75" w:rsidP="00E53F75">
            <w:pPr>
              <w:spacing w:after="160" w:line="259" w:lineRule="auto"/>
              <w:jc w:val="both"/>
              <w:rPr>
                <w:rFonts w:ascii="Arial" w:hAnsi="Arial" w:cs="Arial"/>
                <w:b/>
                <w:bCs/>
                <w:sz w:val="20"/>
                <w:szCs w:val="20"/>
              </w:rPr>
            </w:pPr>
            <w:r w:rsidRPr="00E53F75">
              <w:rPr>
                <w:rFonts w:ascii="Arial" w:hAnsi="Arial" w:cs="Arial"/>
                <w:sz w:val="20"/>
                <w:szCs w:val="20"/>
              </w:rPr>
              <w:lastRenderedPageBreak/>
              <w:t xml:space="preserve">Artículo 4. Lineamientos para garantizar Medidas de Protección Inmediata: La Administración Distrital fortalecerá las acciones </w:t>
            </w:r>
            <w:proofErr w:type="spellStart"/>
            <w:r w:rsidRPr="00E53F75">
              <w:rPr>
                <w:rFonts w:ascii="Arial" w:hAnsi="Arial" w:cs="Arial"/>
                <w:sz w:val="20"/>
                <w:szCs w:val="20"/>
              </w:rPr>
              <w:t>acciones</w:t>
            </w:r>
            <w:proofErr w:type="spellEnd"/>
            <w:r w:rsidRPr="00E53F75">
              <w:rPr>
                <w:rFonts w:ascii="Arial" w:hAnsi="Arial" w:cs="Arial"/>
                <w:sz w:val="20"/>
                <w:szCs w:val="20"/>
              </w:rPr>
              <w:t xml:space="preserve"> correspondientes para la implementación de las siguientes medidas:</w:t>
            </w:r>
          </w:p>
          <w:p w14:paraId="6D6534C1" w14:textId="77777777" w:rsidR="00E53F75" w:rsidRPr="00E53F75" w:rsidRDefault="00E53F75" w:rsidP="00E53F75">
            <w:pPr>
              <w:numPr>
                <w:ilvl w:val="0"/>
                <w:numId w:val="17"/>
              </w:numPr>
              <w:tabs>
                <w:tab w:val="clear" w:pos="360"/>
                <w:tab w:val="num" w:pos="720"/>
              </w:tabs>
              <w:spacing w:after="160" w:line="259" w:lineRule="auto"/>
              <w:jc w:val="both"/>
              <w:rPr>
                <w:rFonts w:ascii="Arial" w:hAnsi="Arial" w:cs="Arial"/>
                <w:b/>
                <w:bCs/>
                <w:sz w:val="20"/>
                <w:szCs w:val="20"/>
              </w:rPr>
            </w:pPr>
            <w:r w:rsidRPr="00E53F75">
              <w:rPr>
                <w:rFonts w:ascii="Arial" w:hAnsi="Arial" w:cs="Arial"/>
                <w:sz w:val="20"/>
                <w:szCs w:val="20"/>
              </w:rPr>
              <w:t xml:space="preserve">Separar al presunto agresor del entorno del menor: De acuerdo con el artículo 44 de la Constitución Política y el artículo 50 de Restablecimiento de los derechos., prevaleciendo el principio del interés superior del menor y evitando su </w:t>
            </w:r>
            <w:proofErr w:type="spellStart"/>
            <w:r w:rsidRPr="00E53F75">
              <w:rPr>
                <w:rFonts w:ascii="Arial" w:hAnsi="Arial" w:cs="Arial"/>
                <w:sz w:val="20"/>
                <w:szCs w:val="20"/>
              </w:rPr>
              <w:t>revictimización</w:t>
            </w:r>
            <w:proofErr w:type="spellEnd"/>
            <w:r w:rsidRPr="00E53F75">
              <w:rPr>
                <w:rFonts w:ascii="Arial" w:hAnsi="Arial" w:cs="Arial"/>
                <w:sz w:val="20"/>
                <w:szCs w:val="20"/>
              </w:rPr>
              <w:t>. Ante una denuncia de abuso sexual o ESCNNA, el presunto agresor deberá ser apartado o alejado de cualquier lugar donde tenga contacto o influencia sobre la víctima, como el hogar, la institución educativa o la comunidad.</w:t>
            </w:r>
          </w:p>
          <w:p w14:paraId="5EA5B185" w14:textId="77777777" w:rsidR="00E53F75" w:rsidRPr="00E53F75" w:rsidRDefault="00E53F75" w:rsidP="00E53F75">
            <w:pPr>
              <w:numPr>
                <w:ilvl w:val="0"/>
                <w:numId w:val="17"/>
              </w:numPr>
              <w:tabs>
                <w:tab w:val="clear" w:pos="360"/>
                <w:tab w:val="num" w:pos="720"/>
              </w:tabs>
              <w:spacing w:after="160" w:line="259" w:lineRule="auto"/>
              <w:jc w:val="both"/>
              <w:rPr>
                <w:rFonts w:ascii="Arial" w:hAnsi="Arial" w:cs="Arial"/>
                <w:b/>
                <w:bCs/>
                <w:sz w:val="20"/>
                <w:szCs w:val="20"/>
              </w:rPr>
            </w:pPr>
            <w:r w:rsidRPr="00E53F75">
              <w:rPr>
                <w:rFonts w:ascii="Arial" w:hAnsi="Arial" w:cs="Arial"/>
                <w:sz w:val="20"/>
                <w:szCs w:val="20"/>
              </w:rPr>
              <w:t xml:space="preserve">Asignación de personal especializado: Designar de manera inmediata a la denuncia una persona </w:t>
            </w:r>
            <w:r w:rsidRPr="00E53F75">
              <w:rPr>
                <w:rFonts w:ascii="Arial" w:hAnsi="Arial" w:cs="Arial"/>
                <w:sz w:val="20"/>
                <w:szCs w:val="20"/>
              </w:rPr>
              <w:lastRenderedPageBreak/>
              <w:t>capacitada y especializada en la ruta de atención integral para casos de abuso sexual o ESCNNA, que será encargada de brindar información clara y precisa sobre las líneas de atención disponibles, las entidades competentes y los pasos a seguir en el proceso de denuncia y atención, asegurando que las víctimas y sus familias comprendan sus derechos y las opciones de apoyo disponibles. Así mismo realizará seguimiento continuo a los casos reportados, asegurando que se cumplan las medidas de protección establecidas y que las víctimas reciban la atención necesaria.</w:t>
            </w:r>
          </w:p>
          <w:p w14:paraId="15981A41" w14:textId="77777777" w:rsidR="00E53F75" w:rsidRPr="00E53F75" w:rsidRDefault="00E53F75" w:rsidP="00E53F75">
            <w:pPr>
              <w:numPr>
                <w:ilvl w:val="0"/>
                <w:numId w:val="17"/>
              </w:numPr>
              <w:tabs>
                <w:tab w:val="clear" w:pos="360"/>
                <w:tab w:val="num" w:pos="720"/>
              </w:tabs>
              <w:spacing w:after="160" w:line="259" w:lineRule="auto"/>
              <w:jc w:val="both"/>
              <w:rPr>
                <w:rFonts w:ascii="Arial" w:hAnsi="Arial" w:cs="Arial"/>
                <w:b/>
                <w:bCs/>
                <w:sz w:val="20"/>
                <w:szCs w:val="20"/>
              </w:rPr>
            </w:pPr>
            <w:r w:rsidRPr="00E53F75">
              <w:rPr>
                <w:rFonts w:ascii="Arial" w:hAnsi="Arial" w:cs="Arial"/>
                <w:sz w:val="20"/>
                <w:szCs w:val="20"/>
              </w:rPr>
              <w:t>Implementar medidas de protección judiciales: En cabeza de la procuraduría General de la Nación se garantizará a la víctima y a su familia el acceso inmediato a una asesoría jurídica especializada, proporcionada por profesionales capacitados en derecho de infancia y adolescencia, con el fin de orientar y acompañar adecuadamente el proceso legal correspondiente.</w:t>
            </w:r>
          </w:p>
          <w:p w14:paraId="0733E86A" w14:textId="77777777" w:rsidR="00E53F75" w:rsidRPr="00E53F75" w:rsidRDefault="00E53F75" w:rsidP="00E53F75">
            <w:pPr>
              <w:numPr>
                <w:ilvl w:val="0"/>
                <w:numId w:val="17"/>
              </w:numPr>
              <w:tabs>
                <w:tab w:val="clear" w:pos="360"/>
                <w:tab w:val="num" w:pos="720"/>
              </w:tabs>
              <w:spacing w:after="160" w:line="259" w:lineRule="auto"/>
              <w:jc w:val="both"/>
              <w:rPr>
                <w:rFonts w:ascii="Arial" w:hAnsi="Arial" w:cs="Arial"/>
                <w:b/>
                <w:bCs/>
                <w:sz w:val="20"/>
                <w:szCs w:val="20"/>
              </w:rPr>
            </w:pPr>
            <w:r w:rsidRPr="00E53F75">
              <w:rPr>
                <w:rFonts w:ascii="Arial" w:hAnsi="Arial" w:cs="Arial"/>
                <w:sz w:val="20"/>
                <w:szCs w:val="20"/>
              </w:rPr>
              <w:t xml:space="preserve">Implementar apoyo Psicológico: La Secretaría </w:t>
            </w:r>
            <w:r w:rsidRPr="00E53F75">
              <w:rPr>
                <w:rFonts w:ascii="Arial" w:hAnsi="Arial" w:cs="Arial"/>
                <w:sz w:val="20"/>
                <w:szCs w:val="20"/>
              </w:rPr>
              <w:lastRenderedPageBreak/>
              <w:t>Distrital de Integración Social en coordinación de la secretaría de Salud y demás competentes garantizarán la prestación de atención psicológica inmediata a las víctimas o presuntas víctimas de abuso sexual o ESCNNA, así como a sus familias, con el fin de mitigar los impactos emocionales y promover su recuperación integral.</w:t>
            </w:r>
          </w:p>
          <w:p w14:paraId="60C146AB" w14:textId="77777777" w:rsidR="00E53F75" w:rsidRPr="00E53F75" w:rsidRDefault="00E53F75" w:rsidP="00E53F75">
            <w:pPr>
              <w:jc w:val="both"/>
              <w:rPr>
                <w:rFonts w:ascii="Arial" w:hAnsi="Arial" w:cs="Arial"/>
                <w:sz w:val="20"/>
                <w:szCs w:val="20"/>
              </w:rPr>
            </w:pPr>
          </w:p>
        </w:tc>
        <w:tc>
          <w:tcPr>
            <w:tcW w:w="2943" w:type="dxa"/>
          </w:tcPr>
          <w:p w14:paraId="2FA4F1B2" w14:textId="77777777" w:rsidR="00E53F75" w:rsidRDefault="00E53F75" w:rsidP="00E53F75">
            <w:pPr>
              <w:jc w:val="both"/>
              <w:rPr>
                <w:rFonts w:ascii="Arial" w:hAnsi="Arial" w:cs="Arial"/>
                <w:sz w:val="20"/>
                <w:szCs w:val="20"/>
              </w:rPr>
            </w:pPr>
            <w:r>
              <w:rPr>
                <w:rFonts w:ascii="Arial" w:hAnsi="Arial" w:cs="Arial"/>
                <w:sz w:val="20"/>
                <w:szCs w:val="20"/>
              </w:rPr>
              <w:lastRenderedPageBreak/>
              <w:t xml:space="preserve"> </w:t>
            </w:r>
          </w:p>
          <w:p w14:paraId="71C0FDC3" w14:textId="65D8FB60" w:rsidR="00E53F75" w:rsidRPr="00E53F75" w:rsidRDefault="00E53F75" w:rsidP="00E53F75">
            <w:pPr>
              <w:jc w:val="center"/>
              <w:rPr>
                <w:rFonts w:ascii="Arial" w:hAnsi="Arial" w:cs="Arial"/>
                <w:b/>
                <w:bCs/>
                <w:sz w:val="20"/>
                <w:szCs w:val="20"/>
              </w:rPr>
            </w:pPr>
            <w:r w:rsidRPr="00E53F75">
              <w:rPr>
                <w:rFonts w:ascii="Arial" w:hAnsi="Arial" w:cs="Arial"/>
                <w:b/>
                <w:bCs/>
                <w:color w:val="FF0000"/>
                <w:sz w:val="20"/>
                <w:szCs w:val="20"/>
              </w:rPr>
              <w:t>ELIMINAR ARTÍCULO</w:t>
            </w:r>
          </w:p>
        </w:tc>
        <w:tc>
          <w:tcPr>
            <w:tcW w:w="2943" w:type="dxa"/>
          </w:tcPr>
          <w:p w14:paraId="13D41469" w14:textId="77777777" w:rsidR="00E53F75" w:rsidRPr="008561FD" w:rsidRDefault="00E53F75" w:rsidP="00E53F75">
            <w:pPr>
              <w:jc w:val="both"/>
              <w:rPr>
                <w:rFonts w:ascii="Arial" w:eastAsia="Times New Roman" w:hAnsi="Arial" w:cs="Arial"/>
                <w:sz w:val="20"/>
                <w:szCs w:val="20"/>
              </w:rPr>
            </w:pPr>
          </w:p>
        </w:tc>
      </w:tr>
      <w:tr w:rsidR="00E53F75" w:rsidRPr="008561FD" w14:paraId="28A36D53" w14:textId="77777777" w:rsidTr="00E53F75">
        <w:tc>
          <w:tcPr>
            <w:tcW w:w="2942" w:type="dxa"/>
          </w:tcPr>
          <w:p w14:paraId="34BEBDF2" w14:textId="77777777" w:rsidR="006F3DB9" w:rsidRPr="00C6460E" w:rsidRDefault="006F3DB9" w:rsidP="006F3DB9">
            <w:pPr>
              <w:spacing w:line="259" w:lineRule="auto"/>
              <w:jc w:val="both"/>
              <w:rPr>
                <w:rFonts w:ascii="Arial" w:hAnsi="Arial" w:cs="Arial"/>
                <w:b/>
                <w:bCs/>
                <w:sz w:val="20"/>
                <w:szCs w:val="20"/>
              </w:rPr>
            </w:pPr>
            <w:r w:rsidRPr="00C6460E">
              <w:rPr>
                <w:rFonts w:ascii="Arial" w:hAnsi="Arial" w:cs="Arial"/>
                <w:sz w:val="20"/>
                <w:szCs w:val="20"/>
              </w:rPr>
              <w:lastRenderedPageBreak/>
              <w:t xml:space="preserve">Artículo 5. Medidas de Protección Preventivas: La Administración Distrital en cabeza de la </w:t>
            </w:r>
            <w:proofErr w:type="gramStart"/>
            <w:r w:rsidRPr="00C6460E">
              <w:rPr>
                <w:rFonts w:ascii="Arial" w:hAnsi="Arial" w:cs="Arial"/>
                <w:sz w:val="20"/>
                <w:szCs w:val="20"/>
              </w:rPr>
              <w:t>Secretaría  Distrital</w:t>
            </w:r>
            <w:proofErr w:type="gramEnd"/>
            <w:r w:rsidRPr="00C6460E">
              <w:rPr>
                <w:rFonts w:ascii="Arial" w:hAnsi="Arial" w:cs="Arial"/>
                <w:sz w:val="20"/>
                <w:szCs w:val="20"/>
              </w:rPr>
              <w:t xml:space="preserve"> de Educación, implementará medidas preventivas para fortalecer los entornos escolares seguros para los niños, niñas y adolescentes. Entre estas medidas se incluyen las </w:t>
            </w:r>
            <w:proofErr w:type="gramStart"/>
            <w:r w:rsidRPr="00C6460E">
              <w:rPr>
                <w:rFonts w:ascii="Arial" w:hAnsi="Arial" w:cs="Arial"/>
                <w:sz w:val="20"/>
                <w:szCs w:val="20"/>
              </w:rPr>
              <w:t>siguientes:​</w:t>
            </w:r>
            <w:proofErr w:type="gramEnd"/>
          </w:p>
          <w:p w14:paraId="1489B406" w14:textId="77777777" w:rsidR="006F3DB9" w:rsidRPr="00C6460E" w:rsidRDefault="006F3DB9" w:rsidP="006F3DB9">
            <w:pPr>
              <w:spacing w:line="259" w:lineRule="auto"/>
              <w:jc w:val="both"/>
              <w:rPr>
                <w:rFonts w:ascii="Arial" w:hAnsi="Arial" w:cs="Arial"/>
                <w:b/>
                <w:bCs/>
                <w:sz w:val="20"/>
                <w:szCs w:val="20"/>
              </w:rPr>
            </w:pPr>
            <w:r w:rsidRPr="00C6460E">
              <w:rPr>
                <w:rFonts w:ascii="Arial" w:hAnsi="Arial" w:cs="Arial"/>
                <w:sz w:val="20"/>
                <w:szCs w:val="20"/>
              </w:rPr>
              <w:t xml:space="preserve">●        Verificación de antecedentes: Previo a la vinculación de cualquier persona que tenga contacto directo o que de su ámbito tenga cercanía con niños, niñas y adolescentes, las instituciones educativas deberán solicitar y revisar los certificados de antecedentes disciplinarios, penales y fiscales, con el fin de asegurar que no existan registros que puedan poner en riesgo la integridad de los estudiantes. En caso de encontrar </w:t>
            </w:r>
            <w:r w:rsidRPr="00C6460E">
              <w:rPr>
                <w:rFonts w:ascii="Arial" w:hAnsi="Arial" w:cs="Arial"/>
                <w:sz w:val="20"/>
                <w:szCs w:val="20"/>
              </w:rPr>
              <w:lastRenderedPageBreak/>
              <w:t>antecedentes que comprometan la idoneidad del candidato, se deberá abstener de su contratación o vinculación a la institución.</w:t>
            </w:r>
          </w:p>
          <w:p w14:paraId="01CC0C1F" w14:textId="77777777" w:rsidR="006F3DB9" w:rsidRPr="00C6460E" w:rsidRDefault="006F3DB9" w:rsidP="006F3DB9">
            <w:pPr>
              <w:spacing w:line="259" w:lineRule="auto"/>
              <w:jc w:val="both"/>
              <w:rPr>
                <w:rFonts w:ascii="Arial" w:hAnsi="Arial" w:cs="Arial"/>
                <w:b/>
                <w:bCs/>
                <w:sz w:val="20"/>
                <w:szCs w:val="20"/>
              </w:rPr>
            </w:pPr>
            <w:r w:rsidRPr="00C6460E">
              <w:rPr>
                <w:rFonts w:ascii="Arial" w:hAnsi="Arial" w:cs="Arial"/>
                <w:sz w:val="20"/>
                <w:szCs w:val="20"/>
              </w:rPr>
              <w:t xml:space="preserve">●        Actualización periódica: Las instituciones deberán establecer procedimientos para la actualización regular de la información sobre antecedentes de su personal, garantizando así una vigilancia </w:t>
            </w:r>
            <w:proofErr w:type="gramStart"/>
            <w:r w:rsidRPr="00C6460E">
              <w:rPr>
                <w:rFonts w:ascii="Arial" w:hAnsi="Arial" w:cs="Arial"/>
                <w:sz w:val="20"/>
                <w:szCs w:val="20"/>
              </w:rPr>
              <w:t>continua.​</w:t>
            </w:r>
            <w:proofErr w:type="gramEnd"/>
          </w:p>
          <w:p w14:paraId="5A7CB19C" w14:textId="77777777" w:rsidR="00E53F75" w:rsidRPr="00C6460E" w:rsidRDefault="00E53F75" w:rsidP="00E53F75">
            <w:pPr>
              <w:jc w:val="both"/>
              <w:rPr>
                <w:rFonts w:ascii="Arial" w:hAnsi="Arial" w:cs="Arial"/>
                <w:sz w:val="20"/>
                <w:szCs w:val="20"/>
              </w:rPr>
            </w:pPr>
          </w:p>
        </w:tc>
        <w:tc>
          <w:tcPr>
            <w:tcW w:w="2943" w:type="dxa"/>
          </w:tcPr>
          <w:p w14:paraId="3C29DDB1" w14:textId="4EFA0CBB" w:rsidR="006F3DB9" w:rsidRPr="00C6460E" w:rsidRDefault="006F3DB9" w:rsidP="006F3DB9">
            <w:pPr>
              <w:spacing w:line="259" w:lineRule="auto"/>
              <w:jc w:val="both"/>
              <w:rPr>
                <w:rFonts w:ascii="Arial" w:hAnsi="Arial" w:cs="Arial"/>
                <w:sz w:val="20"/>
                <w:szCs w:val="20"/>
              </w:rPr>
            </w:pPr>
            <w:r w:rsidRPr="00C6460E">
              <w:rPr>
                <w:rFonts w:ascii="Arial" w:hAnsi="Arial" w:cs="Arial"/>
                <w:b/>
                <w:bCs/>
                <w:color w:val="FF0000"/>
                <w:sz w:val="20"/>
                <w:szCs w:val="20"/>
              </w:rPr>
              <w:lastRenderedPageBreak/>
              <w:t>Artículo 4</w:t>
            </w:r>
            <w:r w:rsidRPr="00C6460E">
              <w:rPr>
                <w:rFonts w:ascii="Arial" w:hAnsi="Arial" w:cs="Arial"/>
                <w:b/>
                <w:bCs/>
                <w:sz w:val="20"/>
                <w:szCs w:val="20"/>
              </w:rPr>
              <w:t xml:space="preserve">. </w:t>
            </w:r>
            <w:r w:rsidRPr="00C6460E">
              <w:rPr>
                <w:rFonts w:ascii="Arial" w:hAnsi="Arial" w:cs="Arial"/>
                <w:sz w:val="20"/>
                <w:szCs w:val="20"/>
              </w:rPr>
              <w:t xml:space="preserve">Medidas </w:t>
            </w:r>
            <w:r w:rsidRPr="00C6460E">
              <w:rPr>
                <w:rFonts w:ascii="Arial" w:hAnsi="Arial" w:cs="Arial"/>
                <w:strike/>
                <w:sz w:val="20"/>
                <w:szCs w:val="20"/>
              </w:rPr>
              <w:t>de protección</w:t>
            </w:r>
            <w:r w:rsidRPr="00C6460E">
              <w:rPr>
                <w:rFonts w:ascii="Arial" w:hAnsi="Arial" w:cs="Arial"/>
                <w:sz w:val="20"/>
                <w:szCs w:val="20"/>
              </w:rPr>
              <w:t xml:space="preserve"> Preventivas</w:t>
            </w:r>
            <w:r w:rsidRPr="00C6460E">
              <w:rPr>
                <w:rFonts w:ascii="Arial" w:hAnsi="Arial" w:cs="Arial"/>
                <w:b/>
                <w:bCs/>
                <w:sz w:val="20"/>
                <w:szCs w:val="20"/>
              </w:rPr>
              <w:t xml:space="preserve"> </w:t>
            </w:r>
            <w:r w:rsidRPr="00C6460E">
              <w:rPr>
                <w:rFonts w:ascii="Arial" w:hAnsi="Arial" w:cs="Arial"/>
                <w:b/>
                <w:bCs/>
                <w:color w:val="FF0000"/>
                <w:sz w:val="20"/>
                <w:szCs w:val="20"/>
              </w:rPr>
              <w:t>en Instituciones Educativas Distritales, y jardines públicos:</w:t>
            </w:r>
            <w:r w:rsidRPr="00C6460E">
              <w:rPr>
                <w:rFonts w:ascii="Arial" w:hAnsi="Arial" w:cs="Arial"/>
                <w:b/>
                <w:bCs/>
                <w:sz w:val="20"/>
                <w:szCs w:val="20"/>
              </w:rPr>
              <w:t xml:space="preserve"> </w:t>
            </w:r>
            <w:r w:rsidRPr="00C6460E">
              <w:rPr>
                <w:rFonts w:ascii="Arial" w:hAnsi="Arial" w:cs="Arial"/>
                <w:strike/>
                <w:sz w:val="20"/>
                <w:szCs w:val="20"/>
              </w:rPr>
              <w:t xml:space="preserve">La Administración Distrital en cabeza de la </w:t>
            </w:r>
            <w:proofErr w:type="gramStart"/>
            <w:r w:rsidRPr="00C6460E">
              <w:rPr>
                <w:rFonts w:ascii="Arial" w:hAnsi="Arial" w:cs="Arial"/>
                <w:strike/>
                <w:sz w:val="20"/>
                <w:szCs w:val="20"/>
              </w:rPr>
              <w:t>Secretaría  Distrital</w:t>
            </w:r>
            <w:proofErr w:type="gramEnd"/>
            <w:r w:rsidRPr="00C6460E">
              <w:rPr>
                <w:rFonts w:ascii="Arial" w:hAnsi="Arial" w:cs="Arial"/>
                <w:strike/>
                <w:sz w:val="20"/>
                <w:szCs w:val="20"/>
              </w:rPr>
              <w:t xml:space="preserve"> de Educación,</w:t>
            </w:r>
            <w:r w:rsidRPr="00C6460E">
              <w:rPr>
                <w:rFonts w:ascii="Arial" w:hAnsi="Arial" w:cs="Arial"/>
                <w:sz w:val="20"/>
                <w:szCs w:val="20"/>
              </w:rPr>
              <w:t xml:space="preserve"> </w:t>
            </w:r>
            <w:r w:rsidRPr="00C6460E">
              <w:rPr>
                <w:rFonts w:ascii="Arial" w:hAnsi="Arial" w:cs="Arial"/>
                <w:b/>
                <w:bCs/>
                <w:color w:val="FF0000"/>
                <w:sz w:val="20"/>
                <w:szCs w:val="20"/>
              </w:rPr>
              <w:t>Se implementarán</w:t>
            </w:r>
            <w:r w:rsidRPr="00C6460E">
              <w:rPr>
                <w:rFonts w:ascii="Arial" w:hAnsi="Arial" w:cs="Arial"/>
                <w:color w:val="FF0000"/>
                <w:sz w:val="20"/>
                <w:szCs w:val="20"/>
              </w:rPr>
              <w:t xml:space="preserve"> </w:t>
            </w:r>
            <w:r w:rsidRPr="00C6460E">
              <w:rPr>
                <w:rFonts w:ascii="Arial" w:hAnsi="Arial" w:cs="Arial"/>
                <w:sz w:val="20"/>
                <w:szCs w:val="20"/>
              </w:rPr>
              <w:t xml:space="preserve">medidas preventivas para fortalecer </w:t>
            </w:r>
            <w:r w:rsidRPr="00C6460E">
              <w:rPr>
                <w:rFonts w:ascii="Arial" w:hAnsi="Arial" w:cs="Arial"/>
                <w:strike/>
                <w:sz w:val="20"/>
                <w:szCs w:val="20"/>
              </w:rPr>
              <w:t>los entornos escolares seguros para los niños, niñas y adolescentes</w:t>
            </w:r>
            <w:r w:rsidRPr="00C6460E">
              <w:rPr>
                <w:rFonts w:ascii="Arial" w:hAnsi="Arial" w:cs="Arial"/>
                <w:sz w:val="20"/>
                <w:szCs w:val="20"/>
              </w:rPr>
              <w:t xml:space="preserve"> </w:t>
            </w:r>
            <w:r w:rsidRPr="00C6460E">
              <w:rPr>
                <w:rFonts w:ascii="Arial" w:hAnsi="Arial" w:cs="Arial"/>
                <w:b/>
                <w:bCs/>
                <w:color w:val="FF0000"/>
                <w:sz w:val="20"/>
                <w:szCs w:val="20"/>
              </w:rPr>
              <w:t>la contratación y vinculación de personas en los entornos escolares del Distrito.</w:t>
            </w:r>
          </w:p>
          <w:p w14:paraId="5A960581" w14:textId="77777777" w:rsidR="006F3DB9" w:rsidRPr="00C6460E" w:rsidRDefault="006F3DB9" w:rsidP="006F3DB9">
            <w:pPr>
              <w:spacing w:line="259" w:lineRule="auto"/>
              <w:jc w:val="both"/>
              <w:rPr>
                <w:rFonts w:ascii="Arial" w:hAnsi="Arial" w:cs="Arial"/>
                <w:sz w:val="20"/>
                <w:szCs w:val="20"/>
              </w:rPr>
            </w:pPr>
          </w:p>
          <w:p w14:paraId="401E32D8" w14:textId="485E1355" w:rsidR="006F3DB9" w:rsidRPr="00C6460E" w:rsidRDefault="006F3DB9" w:rsidP="006F3DB9">
            <w:pPr>
              <w:spacing w:line="259" w:lineRule="auto"/>
              <w:jc w:val="both"/>
              <w:rPr>
                <w:rFonts w:ascii="Arial" w:hAnsi="Arial" w:cs="Arial"/>
                <w:sz w:val="20"/>
                <w:szCs w:val="20"/>
              </w:rPr>
            </w:pPr>
            <w:r w:rsidRPr="00C6460E">
              <w:rPr>
                <w:rFonts w:ascii="Arial" w:hAnsi="Arial" w:cs="Arial"/>
                <w:sz w:val="20"/>
                <w:szCs w:val="20"/>
              </w:rPr>
              <w:t xml:space="preserve">Entre estas medidas se incluyen las </w:t>
            </w:r>
            <w:proofErr w:type="gramStart"/>
            <w:r w:rsidRPr="00C6460E">
              <w:rPr>
                <w:rFonts w:ascii="Arial" w:hAnsi="Arial" w:cs="Arial"/>
                <w:sz w:val="20"/>
                <w:szCs w:val="20"/>
              </w:rPr>
              <w:t>siguientes:​</w:t>
            </w:r>
            <w:proofErr w:type="gramEnd"/>
          </w:p>
          <w:p w14:paraId="4FB0BFC7" w14:textId="77777777" w:rsidR="006F3DB9" w:rsidRPr="00C6460E" w:rsidRDefault="006F3DB9" w:rsidP="006F3DB9">
            <w:pPr>
              <w:spacing w:line="259" w:lineRule="auto"/>
              <w:jc w:val="both"/>
              <w:rPr>
                <w:rFonts w:ascii="Arial" w:hAnsi="Arial" w:cs="Arial"/>
                <w:sz w:val="20"/>
                <w:szCs w:val="20"/>
              </w:rPr>
            </w:pPr>
          </w:p>
          <w:p w14:paraId="61916BF9" w14:textId="75084CEC" w:rsidR="006F3DB9" w:rsidRPr="00C6460E" w:rsidRDefault="006F3DB9" w:rsidP="006F3DB9">
            <w:pPr>
              <w:numPr>
                <w:ilvl w:val="0"/>
                <w:numId w:val="18"/>
              </w:numPr>
              <w:spacing w:after="160" w:line="259" w:lineRule="auto"/>
              <w:jc w:val="both"/>
              <w:rPr>
                <w:rFonts w:ascii="Arial" w:hAnsi="Arial" w:cs="Arial"/>
                <w:sz w:val="20"/>
                <w:szCs w:val="20"/>
              </w:rPr>
            </w:pPr>
            <w:r w:rsidRPr="00C6460E">
              <w:rPr>
                <w:rFonts w:ascii="Arial" w:hAnsi="Arial" w:cs="Arial"/>
                <w:b/>
                <w:bCs/>
                <w:sz w:val="20"/>
                <w:szCs w:val="20"/>
              </w:rPr>
              <w:t>Verificación de antecedentes</w:t>
            </w:r>
            <w:r w:rsidRPr="00C6460E">
              <w:rPr>
                <w:rFonts w:ascii="Arial" w:hAnsi="Arial" w:cs="Arial"/>
                <w:sz w:val="20"/>
                <w:szCs w:val="20"/>
              </w:rPr>
              <w:t xml:space="preserve">: Previo a la vinculación de cualquier persona </w:t>
            </w:r>
            <w:r w:rsidRPr="00C6460E">
              <w:rPr>
                <w:rFonts w:ascii="Arial" w:hAnsi="Arial" w:cs="Arial"/>
                <w:strike/>
                <w:sz w:val="20"/>
                <w:szCs w:val="20"/>
              </w:rPr>
              <w:t xml:space="preserve">que tenga contacto directo o que de su ámbito tenga cercanía con niños, niñas y </w:t>
            </w:r>
            <w:r w:rsidRPr="00C6460E">
              <w:rPr>
                <w:rFonts w:ascii="Arial" w:hAnsi="Arial" w:cs="Arial"/>
                <w:strike/>
                <w:sz w:val="20"/>
                <w:szCs w:val="20"/>
              </w:rPr>
              <w:lastRenderedPageBreak/>
              <w:t xml:space="preserve">adolescentes, </w:t>
            </w:r>
            <w:proofErr w:type="gramStart"/>
            <w:r w:rsidRPr="00C6460E">
              <w:rPr>
                <w:rFonts w:ascii="Arial" w:hAnsi="Arial" w:cs="Arial"/>
                <w:strike/>
                <w:sz w:val="20"/>
                <w:szCs w:val="20"/>
              </w:rPr>
              <w:t>las instituciones educativas</w:t>
            </w:r>
            <w:r w:rsidRPr="00C6460E">
              <w:rPr>
                <w:rFonts w:ascii="Arial" w:hAnsi="Arial" w:cs="Arial"/>
                <w:sz w:val="20"/>
                <w:szCs w:val="20"/>
              </w:rPr>
              <w:t xml:space="preserve"> se deberá</w:t>
            </w:r>
            <w:proofErr w:type="gramEnd"/>
            <w:r w:rsidRPr="00C6460E">
              <w:rPr>
                <w:rFonts w:ascii="Arial" w:hAnsi="Arial" w:cs="Arial"/>
                <w:sz w:val="20"/>
                <w:szCs w:val="20"/>
              </w:rPr>
              <w:t xml:space="preserve"> solicitar y revisar los certificados de antecedentes disciplinarios, penales y fiscales</w:t>
            </w:r>
            <w:r w:rsidRPr="00C6460E">
              <w:rPr>
                <w:rFonts w:ascii="Arial" w:hAnsi="Arial" w:cs="Arial"/>
                <w:b/>
                <w:bCs/>
                <w:sz w:val="20"/>
                <w:szCs w:val="20"/>
              </w:rPr>
              <w:t xml:space="preserve"> </w:t>
            </w:r>
            <w:r w:rsidRPr="00C6460E">
              <w:rPr>
                <w:rFonts w:ascii="Arial" w:hAnsi="Arial" w:cs="Arial"/>
                <w:sz w:val="20"/>
                <w:szCs w:val="20"/>
              </w:rPr>
              <w:t xml:space="preserve">con el fin de asegurar que no existan </w:t>
            </w:r>
            <w:r w:rsidRPr="00C6460E">
              <w:rPr>
                <w:rFonts w:ascii="Arial" w:hAnsi="Arial" w:cs="Arial"/>
                <w:strike/>
                <w:sz w:val="20"/>
                <w:szCs w:val="20"/>
              </w:rPr>
              <w:t>registros</w:t>
            </w:r>
            <w:r w:rsidRPr="00C6460E">
              <w:rPr>
                <w:rFonts w:ascii="Arial" w:hAnsi="Arial" w:cs="Arial"/>
                <w:sz w:val="20"/>
                <w:szCs w:val="20"/>
              </w:rPr>
              <w:t xml:space="preserve"> </w:t>
            </w:r>
            <w:r w:rsidRPr="00C6460E">
              <w:rPr>
                <w:rFonts w:ascii="Arial" w:hAnsi="Arial" w:cs="Arial"/>
                <w:b/>
                <w:bCs/>
                <w:color w:val="FF0000"/>
                <w:sz w:val="20"/>
                <w:szCs w:val="20"/>
              </w:rPr>
              <w:t xml:space="preserve">anotaciones </w:t>
            </w:r>
            <w:r w:rsidRPr="00C6460E">
              <w:rPr>
                <w:rFonts w:ascii="Arial" w:hAnsi="Arial" w:cs="Arial"/>
                <w:sz w:val="20"/>
                <w:szCs w:val="20"/>
              </w:rPr>
              <w:t>que puedan poner en riesgo la integridad de los NNA. En caso de encontrar antecedentes que comprometan la idoneidad del candidato, se deberá abstener de su contratación o vinculación a la institución.</w:t>
            </w:r>
          </w:p>
          <w:p w14:paraId="22E811B1" w14:textId="3E58301B" w:rsidR="006F3DB9" w:rsidRPr="00C6460E" w:rsidRDefault="007D33D0" w:rsidP="007D33D0">
            <w:pPr>
              <w:numPr>
                <w:ilvl w:val="0"/>
                <w:numId w:val="18"/>
              </w:numPr>
              <w:spacing w:after="160" w:line="259" w:lineRule="auto"/>
              <w:jc w:val="both"/>
              <w:rPr>
                <w:rFonts w:ascii="Arial" w:hAnsi="Arial" w:cs="Arial"/>
                <w:b/>
                <w:bCs/>
                <w:color w:val="FF0000"/>
                <w:sz w:val="20"/>
                <w:szCs w:val="20"/>
              </w:rPr>
            </w:pPr>
            <w:r w:rsidRPr="00C6460E">
              <w:rPr>
                <w:rFonts w:ascii="Arial" w:hAnsi="Arial" w:cs="Arial"/>
                <w:b/>
                <w:bCs/>
                <w:color w:val="FF0000"/>
                <w:sz w:val="20"/>
                <w:szCs w:val="20"/>
              </w:rPr>
              <w:t>Evaluación de idoneidad Mental</w:t>
            </w:r>
            <w:r w:rsidR="006F3DB9" w:rsidRPr="00C6460E">
              <w:rPr>
                <w:rFonts w:ascii="Arial" w:hAnsi="Arial" w:cs="Arial"/>
                <w:b/>
                <w:bCs/>
                <w:color w:val="FF0000"/>
                <w:sz w:val="20"/>
                <w:szCs w:val="20"/>
              </w:rPr>
              <w:t xml:space="preserve">: Previo a la vinculación de personal que tenga contacto directo con niños, niñas y adolescentes (NNA), se deberá realizar </w:t>
            </w:r>
            <w:r w:rsidRPr="00C6460E">
              <w:rPr>
                <w:rFonts w:ascii="Arial" w:hAnsi="Arial" w:cs="Arial"/>
                <w:b/>
                <w:bCs/>
                <w:color w:val="FF0000"/>
                <w:sz w:val="20"/>
                <w:szCs w:val="20"/>
              </w:rPr>
              <w:t xml:space="preserve">un examen </w:t>
            </w:r>
            <w:r w:rsidR="006F3DB9" w:rsidRPr="00C6460E">
              <w:rPr>
                <w:rFonts w:ascii="Arial" w:hAnsi="Arial" w:cs="Arial"/>
                <w:b/>
                <w:bCs/>
                <w:color w:val="FF0000"/>
                <w:sz w:val="20"/>
                <w:szCs w:val="20"/>
              </w:rPr>
              <w:t>psicológic</w:t>
            </w:r>
            <w:r w:rsidRPr="00C6460E">
              <w:rPr>
                <w:rFonts w:ascii="Arial" w:hAnsi="Arial" w:cs="Arial"/>
                <w:b/>
                <w:bCs/>
                <w:color w:val="FF0000"/>
                <w:sz w:val="20"/>
                <w:szCs w:val="20"/>
              </w:rPr>
              <w:t>o</w:t>
            </w:r>
            <w:r w:rsidR="006F3DB9" w:rsidRPr="00C6460E">
              <w:rPr>
                <w:rFonts w:ascii="Arial" w:hAnsi="Arial" w:cs="Arial"/>
                <w:b/>
                <w:bCs/>
                <w:color w:val="FF0000"/>
                <w:sz w:val="20"/>
                <w:szCs w:val="20"/>
              </w:rPr>
              <w:t>, orientad</w:t>
            </w:r>
            <w:r w:rsidRPr="00C6460E">
              <w:rPr>
                <w:rFonts w:ascii="Arial" w:hAnsi="Arial" w:cs="Arial"/>
                <w:b/>
                <w:bCs/>
                <w:color w:val="FF0000"/>
                <w:sz w:val="20"/>
                <w:szCs w:val="20"/>
              </w:rPr>
              <w:t>o</w:t>
            </w:r>
            <w:r w:rsidR="006F3DB9" w:rsidRPr="00C6460E">
              <w:rPr>
                <w:rFonts w:ascii="Arial" w:hAnsi="Arial" w:cs="Arial"/>
                <w:b/>
                <w:bCs/>
                <w:color w:val="FF0000"/>
                <w:sz w:val="20"/>
                <w:szCs w:val="20"/>
              </w:rPr>
              <w:t xml:space="preserve"> a </w:t>
            </w:r>
            <w:r w:rsidRPr="00C6460E">
              <w:rPr>
                <w:rFonts w:ascii="Arial" w:hAnsi="Arial" w:cs="Arial"/>
                <w:b/>
                <w:bCs/>
                <w:color w:val="FF0000"/>
                <w:sz w:val="20"/>
                <w:szCs w:val="20"/>
              </w:rPr>
              <w:t xml:space="preserve">determinar si la persona es apta para trabajar con menores de edad. </w:t>
            </w:r>
          </w:p>
          <w:p w14:paraId="59F4226F" w14:textId="77777777" w:rsidR="00E3019B" w:rsidRPr="00C6460E" w:rsidRDefault="006F3DB9" w:rsidP="00E3019B">
            <w:pPr>
              <w:numPr>
                <w:ilvl w:val="0"/>
                <w:numId w:val="18"/>
              </w:numPr>
              <w:spacing w:after="160" w:line="259" w:lineRule="auto"/>
              <w:jc w:val="both"/>
              <w:rPr>
                <w:rFonts w:ascii="Arial" w:hAnsi="Arial" w:cs="Arial"/>
                <w:sz w:val="20"/>
                <w:szCs w:val="20"/>
              </w:rPr>
            </w:pPr>
            <w:r w:rsidRPr="00C6460E">
              <w:rPr>
                <w:rFonts w:ascii="Arial" w:hAnsi="Arial" w:cs="Arial"/>
                <w:b/>
                <w:bCs/>
                <w:sz w:val="20"/>
                <w:szCs w:val="20"/>
              </w:rPr>
              <w:t>Actualización periódica</w:t>
            </w:r>
            <w:r w:rsidR="007D33D0" w:rsidRPr="00C6460E">
              <w:rPr>
                <w:rFonts w:ascii="Arial" w:hAnsi="Arial" w:cs="Arial"/>
                <w:b/>
                <w:bCs/>
                <w:sz w:val="20"/>
                <w:szCs w:val="20"/>
              </w:rPr>
              <w:t xml:space="preserve"> </w:t>
            </w:r>
            <w:r w:rsidR="007D33D0" w:rsidRPr="00C6460E">
              <w:rPr>
                <w:rFonts w:ascii="Arial" w:hAnsi="Arial" w:cs="Arial"/>
                <w:b/>
                <w:bCs/>
                <w:color w:val="FF0000"/>
                <w:sz w:val="20"/>
                <w:szCs w:val="20"/>
              </w:rPr>
              <w:t xml:space="preserve">de antecedentes y evaluación de </w:t>
            </w:r>
            <w:r w:rsidR="007D33D0" w:rsidRPr="00C6460E">
              <w:rPr>
                <w:rFonts w:ascii="Arial" w:hAnsi="Arial" w:cs="Arial"/>
                <w:b/>
                <w:bCs/>
                <w:color w:val="FF0000"/>
                <w:sz w:val="20"/>
                <w:szCs w:val="20"/>
              </w:rPr>
              <w:lastRenderedPageBreak/>
              <w:t>idoneidad mental</w:t>
            </w:r>
            <w:r w:rsidRPr="00C6460E">
              <w:rPr>
                <w:rFonts w:ascii="Arial" w:hAnsi="Arial" w:cs="Arial"/>
                <w:color w:val="FF0000"/>
                <w:sz w:val="20"/>
                <w:szCs w:val="20"/>
              </w:rPr>
              <w:t xml:space="preserve">: </w:t>
            </w:r>
            <w:r w:rsidRPr="00C6460E">
              <w:rPr>
                <w:rFonts w:ascii="Arial" w:hAnsi="Arial" w:cs="Arial"/>
                <w:sz w:val="20"/>
                <w:szCs w:val="20"/>
              </w:rPr>
              <w:t xml:space="preserve">Las instituciones deberán </w:t>
            </w:r>
            <w:r w:rsidR="007D33D0" w:rsidRPr="00C6460E">
              <w:rPr>
                <w:rFonts w:ascii="Arial" w:hAnsi="Arial" w:cs="Arial"/>
                <w:strike/>
                <w:sz w:val="20"/>
                <w:szCs w:val="20"/>
              </w:rPr>
              <w:t>establecer</w:t>
            </w:r>
            <w:r w:rsidR="007D33D0" w:rsidRPr="00C6460E">
              <w:rPr>
                <w:rFonts w:ascii="Arial" w:hAnsi="Arial" w:cs="Arial"/>
                <w:sz w:val="20"/>
                <w:szCs w:val="20"/>
              </w:rPr>
              <w:t xml:space="preserve"> </w:t>
            </w:r>
            <w:r w:rsidRPr="00C6460E">
              <w:rPr>
                <w:rFonts w:ascii="Arial" w:hAnsi="Arial" w:cs="Arial"/>
                <w:sz w:val="20"/>
                <w:szCs w:val="20"/>
              </w:rPr>
              <w:t xml:space="preserve">implementar procedimientos </w:t>
            </w:r>
            <w:r w:rsidR="007D33D0" w:rsidRPr="00C6460E">
              <w:rPr>
                <w:rFonts w:ascii="Arial" w:hAnsi="Arial" w:cs="Arial"/>
                <w:strike/>
                <w:sz w:val="20"/>
                <w:szCs w:val="20"/>
              </w:rPr>
              <w:t>para la</w:t>
            </w:r>
            <w:r w:rsidR="007D33D0" w:rsidRPr="00C6460E">
              <w:rPr>
                <w:rFonts w:ascii="Arial" w:hAnsi="Arial" w:cs="Arial"/>
                <w:sz w:val="20"/>
                <w:szCs w:val="20"/>
              </w:rPr>
              <w:t xml:space="preserve"> </w:t>
            </w:r>
            <w:r w:rsidRPr="00C6460E">
              <w:rPr>
                <w:rFonts w:ascii="Arial" w:hAnsi="Arial" w:cs="Arial"/>
                <w:b/>
                <w:bCs/>
                <w:color w:val="FF0000"/>
                <w:sz w:val="20"/>
                <w:szCs w:val="20"/>
              </w:rPr>
              <w:t>que garanticen la actualización semestral</w:t>
            </w:r>
            <w:r w:rsidRPr="00C6460E">
              <w:rPr>
                <w:rFonts w:ascii="Arial" w:hAnsi="Arial" w:cs="Arial"/>
                <w:color w:val="FF0000"/>
                <w:sz w:val="20"/>
                <w:szCs w:val="20"/>
              </w:rPr>
              <w:t xml:space="preserve"> </w:t>
            </w:r>
            <w:r w:rsidR="007D33D0" w:rsidRPr="00C6460E">
              <w:rPr>
                <w:rFonts w:ascii="Arial" w:hAnsi="Arial" w:cs="Arial"/>
                <w:strike/>
                <w:sz w:val="20"/>
                <w:szCs w:val="20"/>
              </w:rPr>
              <w:t>regular</w:t>
            </w:r>
            <w:r w:rsidR="007D33D0" w:rsidRPr="00C6460E">
              <w:rPr>
                <w:rFonts w:ascii="Arial" w:hAnsi="Arial" w:cs="Arial"/>
                <w:sz w:val="20"/>
                <w:szCs w:val="20"/>
              </w:rPr>
              <w:t xml:space="preserve"> </w:t>
            </w:r>
            <w:r w:rsidRPr="00C6460E">
              <w:rPr>
                <w:rFonts w:ascii="Arial" w:hAnsi="Arial" w:cs="Arial"/>
                <w:sz w:val="20"/>
                <w:szCs w:val="20"/>
              </w:rPr>
              <w:t>de la información relacionada con los antecedentes</w:t>
            </w:r>
            <w:r w:rsidR="00E3019B" w:rsidRPr="00C6460E">
              <w:rPr>
                <w:rFonts w:ascii="Arial" w:hAnsi="Arial" w:cs="Arial"/>
                <w:sz w:val="20"/>
                <w:szCs w:val="20"/>
              </w:rPr>
              <w:t xml:space="preserve"> </w:t>
            </w:r>
            <w:r w:rsidR="00E3019B" w:rsidRPr="00C6460E">
              <w:rPr>
                <w:rFonts w:ascii="Arial" w:hAnsi="Arial" w:cs="Arial"/>
                <w:strike/>
                <w:sz w:val="20"/>
                <w:szCs w:val="20"/>
              </w:rPr>
              <w:t xml:space="preserve">de su personal, garantizando así una vigilancia </w:t>
            </w:r>
            <w:proofErr w:type="gramStart"/>
            <w:r w:rsidR="00E3019B" w:rsidRPr="00C6460E">
              <w:rPr>
                <w:rFonts w:ascii="Arial" w:hAnsi="Arial" w:cs="Arial"/>
                <w:strike/>
                <w:sz w:val="20"/>
                <w:szCs w:val="20"/>
              </w:rPr>
              <w:t>continua.​</w:t>
            </w:r>
            <w:proofErr w:type="gramEnd"/>
            <w:r w:rsidRPr="00C6460E">
              <w:rPr>
                <w:rFonts w:ascii="Arial" w:hAnsi="Arial" w:cs="Arial"/>
                <w:b/>
                <w:bCs/>
                <w:color w:val="FF0000"/>
                <w:sz w:val="20"/>
                <w:szCs w:val="20"/>
              </w:rPr>
              <w:t xml:space="preserve">disciplinarios, penales, </w:t>
            </w:r>
            <w:r w:rsidR="00E3019B" w:rsidRPr="00C6460E">
              <w:rPr>
                <w:rFonts w:ascii="Arial" w:hAnsi="Arial" w:cs="Arial"/>
                <w:b/>
                <w:bCs/>
                <w:color w:val="FF0000"/>
                <w:sz w:val="20"/>
                <w:szCs w:val="20"/>
              </w:rPr>
              <w:t>policivos</w:t>
            </w:r>
            <w:r w:rsidRPr="00C6460E">
              <w:rPr>
                <w:rFonts w:ascii="Arial" w:hAnsi="Arial" w:cs="Arial"/>
                <w:b/>
                <w:bCs/>
                <w:color w:val="FF0000"/>
                <w:sz w:val="20"/>
                <w:szCs w:val="20"/>
              </w:rPr>
              <w:t>, y evaluaciones psicológicas de su personal</w:t>
            </w:r>
            <w:r w:rsidR="00E3019B" w:rsidRPr="00C6460E">
              <w:rPr>
                <w:rFonts w:ascii="Arial" w:hAnsi="Arial" w:cs="Arial"/>
                <w:b/>
                <w:bCs/>
                <w:color w:val="FF0000"/>
                <w:sz w:val="20"/>
                <w:szCs w:val="20"/>
              </w:rPr>
              <w:t>.</w:t>
            </w:r>
          </w:p>
          <w:p w14:paraId="5B285E5D" w14:textId="1B8F77C3" w:rsidR="006F3DB9" w:rsidRPr="00C6460E" w:rsidRDefault="006F3DB9" w:rsidP="00E3019B">
            <w:pPr>
              <w:spacing w:after="160" w:line="259" w:lineRule="auto"/>
              <w:ind w:left="720"/>
              <w:jc w:val="both"/>
              <w:rPr>
                <w:rFonts w:ascii="Arial" w:hAnsi="Arial" w:cs="Arial"/>
                <w:b/>
                <w:bCs/>
                <w:color w:val="FF0000"/>
                <w:sz w:val="20"/>
                <w:szCs w:val="20"/>
              </w:rPr>
            </w:pPr>
            <w:r w:rsidRPr="00C6460E">
              <w:rPr>
                <w:rFonts w:ascii="Arial" w:hAnsi="Arial" w:cs="Arial"/>
                <w:b/>
                <w:bCs/>
                <w:color w:val="FF0000"/>
                <w:sz w:val="20"/>
                <w:szCs w:val="20"/>
              </w:rPr>
              <w:t xml:space="preserve">Esta medida busca asegurar una vigilancia continua y permanente del personal, previniendo riesgos que puedan afectar </w:t>
            </w:r>
            <w:r w:rsidR="00E3019B" w:rsidRPr="00C6460E">
              <w:rPr>
                <w:rFonts w:ascii="Arial" w:hAnsi="Arial" w:cs="Arial"/>
                <w:b/>
                <w:bCs/>
                <w:color w:val="FF0000"/>
                <w:sz w:val="20"/>
                <w:szCs w:val="20"/>
              </w:rPr>
              <w:t>la</w:t>
            </w:r>
            <w:r w:rsidRPr="00C6460E">
              <w:rPr>
                <w:rFonts w:ascii="Arial" w:hAnsi="Arial" w:cs="Arial"/>
                <w:b/>
                <w:bCs/>
                <w:color w:val="FF0000"/>
                <w:sz w:val="20"/>
                <w:szCs w:val="20"/>
              </w:rPr>
              <w:t xml:space="preserve"> seguridad</w:t>
            </w:r>
            <w:r w:rsidR="00E3019B" w:rsidRPr="00C6460E">
              <w:rPr>
                <w:rFonts w:ascii="Arial" w:hAnsi="Arial" w:cs="Arial"/>
                <w:b/>
                <w:bCs/>
                <w:color w:val="FF0000"/>
                <w:sz w:val="20"/>
                <w:szCs w:val="20"/>
              </w:rPr>
              <w:t xml:space="preserve">, integridad </w:t>
            </w:r>
            <w:r w:rsidRPr="00C6460E">
              <w:rPr>
                <w:rFonts w:ascii="Arial" w:hAnsi="Arial" w:cs="Arial"/>
                <w:b/>
                <w:bCs/>
                <w:color w:val="FF0000"/>
                <w:sz w:val="20"/>
                <w:szCs w:val="20"/>
              </w:rPr>
              <w:t>y bienestar</w:t>
            </w:r>
            <w:r w:rsidR="00E3019B" w:rsidRPr="00C6460E">
              <w:rPr>
                <w:rFonts w:ascii="Arial" w:hAnsi="Arial" w:cs="Arial"/>
                <w:b/>
                <w:bCs/>
                <w:color w:val="FF0000"/>
                <w:sz w:val="20"/>
                <w:szCs w:val="20"/>
              </w:rPr>
              <w:t xml:space="preserve"> de NNA</w:t>
            </w:r>
            <w:r w:rsidRPr="00C6460E">
              <w:rPr>
                <w:rFonts w:ascii="Arial" w:hAnsi="Arial" w:cs="Arial"/>
                <w:b/>
                <w:bCs/>
                <w:color w:val="FF0000"/>
                <w:sz w:val="20"/>
                <w:szCs w:val="20"/>
              </w:rPr>
              <w:t>.</w:t>
            </w:r>
          </w:p>
          <w:p w14:paraId="4546EEA9" w14:textId="77777777" w:rsidR="00E53F75" w:rsidRPr="00C6460E" w:rsidRDefault="00E3019B" w:rsidP="006F3DB9">
            <w:pPr>
              <w:numPr>
                <w:ilvl w:val="0"/>
                <w:numId w:val="18"/>
              </w:numPr>
              <w:spacing w:after="160" w:line="259" w:lineRule="auto"/>
              <w:jc w:val="both"/>
              <w:rPr>
                <w:rFonts w:ascii="Arial" w:hAnsi="Arial" w:cs="Arial"/>
                <w:b/>
                <w:bCs/>
                <w:sz w:val="20"/>
                <w:szCs w:val="20"/>
              </w:rPr>
            </w:pPr>
            <w:r w:rsidRPr="00C6460E">
              <w:rPr>
                <w:rFonts w:ascii="Arial" w:hAnsi="Arial" w:cs="Arial"/>
                <w:b/>
                <w:bCs/>
                <w:color w:val="FF0000"/>
                <w:sz w:val="20"/>
                <w:szCs w:val="20"/>
              </w:rPr>
              <w:t xml:space="preserve">Fortalecimiento de los procesos de vigilancia e interventoría en servicios </w:t>
            </w:r>
            <w:proofErr w:type="spellStart"/>
            <w:r w:rsidRPr="00C6460E">
              <w:rPr>
                <w:rFonts w:ascii="Arial" w:hAnsi="Arial" w:cs="Arial"/>
                <w:b/>
                <w:bCs/>
                <w:color w:val="FF0000"/>
                <w:sz w:val="20"/>
                <w:szCs w:val="20"/>
              </w:rPr>
              <w:t>tercerizados</w:t>
            </w:r>
            <w:proofErr w:type="spellEnd"/>
            <w:r w:rsidR="006F3DB9" w:rsidRPr="00C6460E">
              <w:rPr>
                <w:rFonts w:ascii="Arial" w:hAnsi="Arial" w:cs="Arial"/>
                <w:b/>
                <w:bCs/>
                <w:color w:val="FF0000"/>
                <w:sz w:val="20"/>
                <w:szCs w:val="20"/>
              </w:rPr>
              <w:t xml:space="preserve">: </w:t>
            </w:r>
            <w:r w:rsidRPr="00C6460E">
              <w:rPr>
                <w:rFonts w:ascii="Arial" w:hAnsi="Arial" w:cs="Arial"/>
                <w:b/>
                <w:bCs/>
                <w:color w:val="FF0000"/>
                <w:sz w:val="20"/>
                <w:szCs w:val="20"/>
              </w:rPr>
              <w:t>s</w:t>
            </w:r>
            <w:r w:rsidR="006F3DB9" w:rsidRPr="00C6460E">
              <w:rPr>
                <w:rFonts w:ascii="Arial" w:hAnsi="Arial" w:cs="Arial"/>
                <w:b/>
                <w:bCs/>
                <w:color w:val="FF0000"/>
                <w:sz w:val="20"/>
                <w:szCs w:val="20"/>
              </w:rPr>
              <w:t xml:space="preserve">e </w:t>
            </w:r>
            <w:r w:rsidRPr="00C6460E">
              <w:rPr>
                <w:rFonts w:ascii="Arial" w:hAnsi="Arial" w:cs="Arial"/>
                <w:b/>
                <w:bCs/>
                <w:color w:val="FF0000"/>
                <w:sz w:val="20"/>
                <w:szCs w:val="20"/>
              </w:rPr>
              <w:t>aumentará la rigidez en los</w:t>
            </w:r>
            <w:r w:rsidR="006F3DB9" w:rsidRPr="00C6460E">
              <w:rPr>
                <w:rFonts w:ascii="Arial" w:hAnsi="Arial" w:cs="Arial"/>
                <w:b/>
                <w:bCs/>
                <w:color w:val="FF0000"/>
                <w:sz w:val="20"/>
                <w:szCs w:val="20"/>
              </w:rPr>
              <w:t xml:space="preserve"> protocolos inspección, vigilancia y control sobre dichos terceros, asegurando </w:t>
            </w:r>
            <w:r w:rsidRPr="00C6460E">
              <w:rPr>
                <w:rFonts w:ascii="Arial" w:hAnsi="Arial" w:cs="Arial"/>
                <w:b/>
                <w:bCs/>
                <w:color w:val="FF0000"/>
                <w:sz w:val="20"/>
                <w:szCs w:val="20"/>
              </w:rPr>
              <w:t xml:space="preserve">que </w:t>
            </w:r>
            <w:r w:rsidRPr="00C6460E">
              <w:rPr>
                <w:rFonts w:ascii="Arial" w:hAnsi="Arial" w:cs="Arial"/>
                <w:b/>
                <w:bCs/>
                <w:color w:val="FF0000"/>
                <w:sz w:val="20"/>
                <w:szCs w:val="20"/>
              </w:rPr>
              <w:lastRenderedPageBreak/>
              <w:t xml:space="preserve">certifiquen </w:t>
            </w:r>
            <w:r w:rsidR="006F3DB9" w:rsidRPr="00C6460E">
              <w:rPr>
                <w:rFonts w:ascii="Arial" w:hAnsi="Arial" w:cs="Arial"/>
                <w:b/>
                <w:bCs/>
                <w:color w:val="FF0000"/>
                <w:sz w:val="20"/>
                <w:szCs w:val="20"/>
              </w:rPr>
              <w:t xml:space="preserve">la verificación de antecedentes disciplinarios, penales, </w:t>
            </w:r>
            <w:r w:rsidRPr="00C6460E">
              <w:rPr>
                <w:rFonts w:ascii="Arial" w:hAnsi="Arial" w:cs="Arial"/>
                <w:b/>
                <w:bCs/>
                <w:color w:val="FF0000"/>
                <w:sz w:val="20"/>
                <w:szCs w:val="20"/>
              </w:rPr>
              <w:t>policivos</w:t>
            </w:r>
            <w:r w:rsidR="006F3DB9" w:rsidRPr="00C6460E">
              <w:rPr>
                <w:rFonts w:ascii="Arial" w:hAnsi="Arial" w:cs="Arial"/>
                <w:b/>
                <w:bCs/>
                <w:color w:val="FF0000"/>
                <w:sz w:val="20"/>
                <w:szCs w:val="20"/>
              </w:rPr>
              <w:t>, y evaluaciones psicológicas del personal vinculado, con el fin de prevenir riesgos y proteger de forma efectiva a los niños, niñas y adolescentes</w:t>
            </w:r>
          </w:p>
          <w:p w14:paraId="7CB69598" w14:textId="3C45B814" w:rsidR="00C6460E" w:rsidRPr="00C6460E" w:rsidRDefault="00C6460E" w:rsidP="00C6460E">
            <w:pPr>
              <w:spacing w:after="160" w:line="259" w:lineRule="auto"/>
              <w:jc w:val="both"/>
              <w:rPr>
                <w:rFonts w:ascii="Arial" w:hAnsi="Arial" w:cs="Arial"/>
                <w:b/>
                <w:bCs/>
                <w:sz w:val="20"/>
                <w:szCs w:val="20"/>
              </w:rPr>
            </w:pPr>
            <w:r>
              <w:rPr>
                <w:rFonts w:ascii="Arial" w:hAnsi="Arial" w:cs="Arial"/>
                <w:b/>
                <w:bCs/>
                <w:color w:val="FF0000"/>
                <w:sz w:val="20"/>
                <w:szCs w:val="20"/>
              </w:rPr>
              <w:t xml:space="preserve">PARÁGRAFO. Las Instituciones Educativas Privadas podrán adoptar las medidas establecidas en la presente disposición, en el marco de su autonomía.  </w:t>
            </w:r>
          </w:p>
        </w:tc>
        <w:tc>
          <w:tcPr>
            <w:tcW w:w="2943" w:type="dxa"/>
          </w:tcPr>
          <w:p w14:paraId="237E835E" w14:textId="44F9B388" w:rsidR="007D33D0" w:rsidRPr="00C6460E" w:rsidRDefault="00333A9C" w:rsidP="00E53F75">
            <w:pPr>
              <w:jc w:val="both"/>
              <w:rPr>
                <w:rFonts w:ascii="Arial" w:eastAsia="Times New Roman" w:hAnsi="Arial" w:cs="Arial"/>
                <w:sz w:val="20"/>
                <w:szCs w:val="20"/>
              </w:rPr>
            </w:pPr>
            <w:r w:rsidRPr="00C6460E">
              <w:rPr>
                <w:rFonts w:ascii="Arial" w:eastAsia="Times New Roman" w:hAnsi="Arial" w:cs="Arial"/>
                <w:sz w:val="20"/>
                <w:szCs w:val="20"/>
              </w:rPr>
              <w:lastRenderedPageBreak/>
              <w:t xml:space="preserve">El artículo se complementa atendiendo el alcance de la iniciativa en materia de prevención, sumado a la necesidad imperante de reforzar las medidas por el panorama de la ciudad. </w:t>
            </w:r>
          </w:p>
          <w:p w14:paraId="72344F9A" w14:textId="77777777" w:rsidR="007D33D0" w:rsidRPr="00C6460E" w:rsidRDefault="007D33D0" w:rsidP="00E53F75">
            <w:pPr>
              <w:jc w:val="both"/>
              <w:rPr>
                <w:rFonts w:ascii="Arial" w:eastAsia="Times New Roman" w:hAnsi="Arial" w:cs="Arial"/>
                <w:sz w:val="20"/>
                <w:szCs w:val="20"/>
              </w:rPr>
            </w:pPr>
          </w:p>
          <w:p w14:paraId="0A126B02" w14:textId="77777777" w:rsidR="007D33D0" w:rsidRPr="00C6460E" w:rsidRDefault="007D33D0" w:rsidP="00E53F75">
            <w:pPr>
              <w:jc w:val="both"/>
              <w:rPr>
                <w:rFonts w:ascii="Arial" w:eastAsia="Times New Roman" w:hAnsi="Arial" w:cs="Arial"/>
                <w:sz w:val="20"/>
                <w:szCs w:val="20"/>
              </w:rPr>
            </w:pPr>
          </w:p>
          <w:p w14:paraId="32204CA0" w14:textId="77777777" w:rsidR="007D33D0" w:rsidRPr="00C6460E" w:rsidRDefault="007D33D0" w:rsidP="00E53F75">
            <w:pPr>
              <w:jc w:val="both"/>
              <w:rPr>
                <w:rFonts w:ascii="Arial" w:eastAsia="Times New Roman" w:hAnsi="Arial" w:cs="Arial"/>
                <w:sz w:val="20"/>
                <w:szCs w:val="20"/>
              </w:rPr>
            </w:pPr>
          </w:p>
          <w:p w14:paraId="55707302" w14:textId="77777777" w:rsidR="007D33D0" w:rsidRPr="00C6460E" w:rsidRDefault="007D33D0" w:rsidP="00E53F75">
            <w:pPr>
              <w:jc w:val="both"/>
              <w:rPr>
                <w:rFonts w:ascii="Arial" w:eastAsia="Times New Roman" w:hAnsi="Arial" w:cs="Arial"/>
                <w:sz w:val="20"/>
                <w:szCs w:val="20"/>
              </w:rPr>
            </w:pPr>
          </w:p>
          <w:p w14:paraId="4893B2CC" w14:textId="77777777" w:rsidR="007D33D0" w:rsidRPr="00C6460E" w:rsidRDefault="007D33D0" w:rsidP="00E53F75">
            <w:pPr>
              <w:jc w:val="both"/>
              <w:rPr>
                <w:rFonts w:ascii="Arial" w:eastAsia="Times New Roman" w:hAnsi="Arial" w:cs="Arial"/>
                <w:sz w:val="20"/>
                <w:szCs w:val="20"/>
              </w:rPr>
            </w:pPr>
          </w:p>
          <w:p w14:paraId="41259258" w14:textId="77777777" w:rsidR="007D33D0" w:rsidRPr="00C6460E" w:rsidRDefault="007D33D0" w:rsidP="00E53F75">
            <w:pPr>
              <w:jc w:val="both"/>
              <w:rPr>
                <w:rFonts w:ascii="Arial" w:eastAsia="Times New Roman" w:hAnsi="Arial" w:cs="Arial"/>
                <w:sz w:val="20"/>
                <w:szCs w:val="20"/>
              </w:rPr>
            </w:pPr>
          </w:p>
          <w:p w14:paraId="234931FA" w14:textId="77777777" w:rsidR="007D33D0" w:rsidRPr="00C6460E" w:rsidRDefault="007D33D0" w:rsidP="00E53F75">
            <w:pPr>
              <w:jc w:val="both"/>
              <w:rPr>
                <w:rFonts w:ascii="Arial" w:eastAsia="Times New Roman" w:hAnsi="Arial" w:cs="Arial"/>
                <w:sz w:val="20"/>
                <w:szCs w:val="20"/>
              </w:rPr>
            </w:pPr>
          </w:p>
          <w:p w14:paraId="3BCD294C" w14:textId="77777777" w:rsidR="007D33D0" w:rsidRPr="00C6460E" w:rsidRDefault="007D33D0" w:rsidP="00E53F75">
            <w:pPr>
              <w:jc w:val="both"/>
              <w:rPr>
                <w:rFonts w:ascii="Arial" w:eastAsia="Times New Roman" w:hAnsi="Arial" w:cs="Arial"/>
                <w:sz w:val="20"/>
                <w:szCs w:val="20"/>
              </w:rPr>
            </w:pPr>
          </w:p>
          <w:p w14:paraId="0F685B0A" w14:textId="77777777" w:rsidR="007D33D0" w:rsidRPr="00C6460E" w:rsidRDefault="007D33D0" w:rsidP="00E53F75">
            <w:pPr>
              <w:jc w:val="both"/>
              <w:rPr>
                <w:rFonts w:ascii="Arial" w:eastAsia="Times New Roman" w:hAnsi="Arial" w:cs="Arial"/>
                <w:sz w:val="20"/>
                <w:szCs w:val="20"/>
              </w:rPr>
            </w:pPr>
          </w:p>
          <w:p w14:paraId="120CD351" w14:textId="77777777" w:rsidR="007D33D0" w:rsidRPr="00C6460E" w:rsidRDefault="007D33D0" w:rsidP="00E53F75">
            <w:pPr>
              <w:jc w:val="both"/>
              <w:rPr>
                <w:rFonts w:ascii="Arial" w:eastAsia="Times New Roman" w:hAnsi="Arial" w:cs="Arial"/>
                <w:sz w:val="20"/>
                <w:szCs w:val="20"/>
              </w:rPr>
            </w:pPr>
          </w:p>
          <w:p w14:paraId="32C9647D" w14:textId="77777777" w:rsidR="007D33D0" w:rsidRPr="00C6460E" w:rsidRDefault="007D33D0" w:rsidP="00E53F75">
            <w:pPr>
              <w:jc w:val="both"/>
              <w:rPr>
                <w:rFonts w:ascii="Arial" w:eastAsia="Times New Roman" w:hAnsi="Arial" w:cs="Arial"/>
                <w:sz w:val="20"/>
                <w:szCs w:val="20"/>
              </w:rPr>
            </w:pPr>
          </w:p>
          <w:p w14:paraId="4FE35675" w14:textId="77777777" w:rsidR="007D33D0" w:rsidRPr="00C6460E" w:rsidRDefault="007D33D0" w:rsidP="00E53F75">
            <w:pPr>
              <w:jc w:val="both"/>
              <w:rPr>
                <w:rFonts w:ascii="Arial" w:eastAsia="Times New Roman" w:hAnsi="Arial" w:cs="Arial"/>
                <w:sz w:val="20"/>
                <w:szCs w:val="20"/>
              </w:rPr>
            </w:pPr>
          </w:p>
          <w:p w14:paraId="321F1C78" w14:textId="77777777" w:rsidR="007D33D0" w:rsidRPr="00C6460E" w:rsidRDefault="007D33D0" w:rsidP="00E53F75">
            <w:pPr>
              <w:jc w:val="both"/>
              <w:rPr>
                <w:rFonts w:ascii="Arial" w:eastAsia="Times New Roman" w:hAnsi="Arial" w:cs="Arial"/>
                <w:sz w:val="20"/>
                <w:szCs w:val="20"/>
              </w:rPr>
            </w:pPr>
          </w:p>
          <w:p w14:paraId="3D41A56E" w14:textId="77777777" w:rsidR="007D33D0" w:rsidRPr="00C6460E" w:rsidRDefault="007D33D0" w:rsidP="00E53F75">
            <w:pPr>
              <w:jc w:val="both"/>
              <w:rPr>
                <w:rFonts w:ascii="Arial" w:eastAsia="Times New Roman" w:hAnsi="Arial" w:cs="Arial"/>
                <w:sz w:val="20"/>
                <w:szCs w:val="20"/>
              </w:rPr>
            </w:pPr>
          </w:p>
          <w:p w14:paraId="79937ABA" w14:textId="77777777" w:rsidR="007D33D0" w:rsidRPr="00C6460E" w:rsidRDefault="007D33D0" w:rsidP="00E53F75">
            <w:pPr>
              <w:jc w:val="both"/>
              <w:rPr>
                <w:rFonts w:ascii="Arial" w:eastAsia="Times New Roman" w:hAnsi="Arial" w:cs="Arial"/>
                <w:sz w:val="20"/>
                <w:szCs w:val="20"/>
              </w:rPr>
            </w:pPr>
          </w:p>
          <w:p w14:paraId="66C3819F" w14:textId="77777777" w:rsidR="007D33D0" w:rsidRPr="00C6460E" w:rsidRDefault="007D33D0" w:rsidP="00E53F75">
            <w:pPr>
              <w:jc w:val="both"/>
              <w:rPr>
                <w:rFonts w:ascii="Arial" w:eastAsia="Times New Roman" w:hAnsi="Arial" w:cs="Arial"/>
                <w:sz w:val="20"/>
                <w:szCs w:val="20"/>
              </w:rPr>
            </w:pPr>
          </w:p>
          <w:p w14:paraId="319F3C8E" w14:textId="77777777" w:rsidR="007D33D0" w:rsidRPr="00C6460E" w:rsidRDefault="007D33D0" w:rsidP="00E53F75">
            <w:pPr>
              <w:jc w:val="both"/>
              <w:rPr>
                <w:rFonts w:ascii="Arial" w:eastAsia="Times New Roman" w:hAnsi="Arial" w:cs="Arial"/>
                <w:sz w:val="20"/>
                <w:szCs w:val="20"/>
              </w:rPr>
            </w:pPr>
          </w:p>
          <w:p w14:paraId="4C3D7400" w14:textId="77777777" w:rsidR="007D33D0" w:rsidRPr="00C6460E" w:rsidRDefault="007D33D0" w:rsidP="00E53F75">
            <w:pPr>
              <w:jc w:val="both"/>
              <w:rPr>
                <w:rFonts w:ascii="Arial" w:eastAsia="Times New Roman" w:hAnsi="Arial" w:cs="Arial"/>
                <w:sz w:val="20"/>
                <w:szCs w:val="20"/>
              </w:rPr>
            </w:pPr>
          </w:p>
          <w:p w14:paraId="1DB2B5A0" w14:textId="77777777" w:rsidR="007D33D0" w:rsidRPr="00C6460E" w:rsidRDefault="007D33D0" w:rsidP="00E53F75">
            <w:pPr>
              <w:jc w:val="both"/>
              <w:rPr>
                <w:rFonts w:ascii="Arial" w:eastAsia="Times New Roman" w:hAnsi="Arial" w:cs="Arial"/>
                <w:sz w:val="20"/>
                <w:szCs w:val="20"/>
              </w:rPr>
            </w:pPr>
          </w:p>
          <w:p w14:paraId="371B4457" w14:textId="77777777" w:rsidR="007D33D0" w:rsidRPr="00C6460E" w:rsidRDefault="007D33D0" w:rsidP="00E53F75">
            <w:pPr>
              <w:jc w:val="both"/>
              <w:rPr>
                <w:rFonts w:ascii="Arial" w:eastAsia="Times New Roman" w:hAnsi="Arial" w:cs="Arial"/>
                <w:sz w:val="20"/>
                <w:szCs w:val="20"/>
              </w:rPr>
            </w:pPr>
          </w:p>
          <w:p w14:paraId="6AD9D8D8" w14:textId="77777777" w:rsidR="007D33D0" w:rsidRPr="00C6460E" w:rsidRDefault="007D33D0" w:rsidP="00E53F75">
            <w:pPr>
              <w:jc w:val="both"/>
              <w:rPr>
                <w:rFonts w:ascii="Arial" w:eastAsia="Times New Roman" w:hAnsi="Arial" w:cs="Arial"/>
                <w:sz w:val="20"/>
                <w:szCs w:val="20"/>
              </w:rPr>
            </w:pPr>
          </w:p>
          <w:p w14:paraId="177D1D38" w14:textId="77777777" w:rsidR="007D33D0" w:rsidRPr="00C6460E" w:rsidRDefault="007D33D0" w:rsidP="00E53F75">
            <w:pPr>
              <w:jc w:val="both"/>
              <w:rPr>
                <w:rFonts w:ascii="Arial" w:eastAsia="Times New Roman" w:hAnsi="Arial" w:cs="Arial"/>
                <w:sz w:val="20"/>
                <w:szCs w:val="20"/>
              </w:rPr>
            </w:pPr>
          </w:p>
          <w:p w14:paraId="05B94BE8" w14:textId="77777777" w:rsidR="007D33D0" w:rsidRPr="00C6460E" w:rsidRDefault="007D33D0" w:rsidP="00E53F75">
            <w:pPr>
              <w:jc w:val="both"/>
              <w:rPr>
                <w:rFonts w:ascii="Arial" w:eastAsia="Times New Roman" w:hAnsi="Arial" w:cs="Arial"/>
                <w:sz w:val="20"/>
                <w:szCs w:val="20"/>
              </w:rPr>
            </w:pPr>
          </w:p>
          <w:p w14:paraId="449FBCA9" w14:textId="77777777" w:rsidR="007D33D0" w:rsidRPr="00C6460E" w:rsidRDefault="007D33D0" w:rsidP="00E53F75">
            <w:pPr>
              <w:jc w:val="both"/>
              <w:rPr>
                <w:rFonts w:ascii="Arial" w:eastAsia="Times New Roman" w:hAnsi="Arial" w:cs="Arial"/>
                <w:sz w:val="20"/>
                <w:szCs w:val="20"/>
              </w:rPr>
            </w:pPr>
          </w:p>
          <w:p w14:paraId="35E723D3" w14:textId="77777777" w:rsidR="007D33D0" w:rsidRPr="00C6460E" w:rsidRDefault="007D33D0" w:rsidP="00E53F75">
            <w:pPr>
              <w:jc w:val="both"/>
              <w:rPr>
                <w:rFonts w:ascii="Arial" w:eastAsia="Times New Roman" w:hAnsi="Arial" w:cs="Arial"/>
                <w:sz w:val="20"/>
                <w:szCs w:val="20"/>
              </w:rPr>
            </w:pPr>
          </w:p>
          <w:p w14:paraId="25410ACA" w14:textId="77777777" w:rsidR="007D33D0" w:rsidRPr="00C6460E" w:rsidRDefault="007D33D0" w:rsidP="00E53F75">
            <w:pPr>
              <w:jc w:val="both"/>
              <w:rPr>
                <w:rFonts w:ascii="Arial" w:eastAsia="Times New Roman" w:hAnsi="Arial" w:cs="Arial"/>
                <w:sz w:val="20"/>
                <w:szCs w:val="20"/>
              </w:rPr>
            </w:pPr>
          </w:p>
          <w:p w14:paraId="160F6FF5" w14:textId="77777777" w:rsidR="007D33D0" w:rsidRPr="00C6460E" w:rsidRDefault="007D33D0" w:rsidP="00E53F75">
            <w:pPr>
              <w:jc w:val="both"/>
              <w:rPr>
                <w:rFonts w:ascii="Arial" w:eastAsia="Times New Roman" w:hAnsi="Arial" w:cs="Arial"/>
                <w:sz w:val="20"/>
                <w:szCs w:val="20"/>
              </w:rPr>
            </w:pPr>
          </w:p>
          <w:p w14:paraId="5BB75425" w14:textId="77777777" w:rsidR="007D33D0" w:rsidRPr="00C6460E" w:rsidRDefault="007D33D0" w:rsidP="00E53F75">
            <w:pPr>
              <w:jc w:val="both"/>
              <w:rPr>
                <w:rFonts w:ascii="Arial" w:eastAsia="Times New Roman" w:hAnsi="Arial" w:cs="Arial"/>
                <w:sz w:val="20"/>
                <w:szCs w:val="20"/>
              </w:rPr>
            </w:pPr>
          </w:p>
          <w:p w14:paraId="35DB6842" w14:textId="77777777" w:rsidR="007D33D0" w:rsidRPr="00C6460E" w:rsidRDefault="007D33D0" w:rsidP="00E53F75">
            <w:pPr>
              <w:jc w:val="both"/>
              <w:rPr>
                <w:rFonts w:ascii="Arial" w:eastAsia="Times New Roman" w:hAnsi="Arial" w:cs="Arial"/>
                <w:sz w:val="20"/>
                <w:szCs w:val="20"/>
              </w:rPr>
            </w:pPr>
          </w:p>
          <w:p w14:paraId="2D1C9089" w14:textId="77777777" w:rsidR="007D33D0" w:rsidRPr="00C6460E" w:rsidRDefault="007D33D0" w:rsidP="00E53F75">
            <w:pPr>
              <w:jc w:val="both"/>
              <w:rPr>
                <w:rFonts w:ascii="Arial" w:eastAsia="Times New Roman" w:hAnsi="Arial" w:cs="Arial"/>
                <w:sz w:val="20"/>
                <w:szCs w:val="20"/>
              </w:rPr>
            </w:pPr>
          </w:p>
          <w:p w14:paraId="57C174E2" w14:textId="77777777" w:rsidR="007D33D0" w:rsidRPr="00C6460E" w:rsidRDefault="007D33D0" w:rsidP="00E53F75">
            <w:pPr>
              <w:jc w:val="both"/>
              <w:rPr>
                <w:rFonts w:ascii="Arial" w:eastAsia="Times New Roman" w:hAnsi="Arial" w:cs="Arial"/>
                <w:sz w:val="20"/>
                <w:szCs w:val="20"/>
              </w:rPr>
            </w:pPr>
          </w:p>
          <w:p w14:paraId="3281DFB4" w14:textId="77777777" w:rsidR="007D33D0" w:rsidRPr="00C6460E" w:rsidRDefault="007D33D0" w:rsidP="00E53F75">
            <w:pPr>
              <w:jc w:val="both"/>
              <w:rPr>
                <w:rFonts w:ascii="Arial" w:eastAsia="Times New Roman" w:hAnsi="Arial" w:cs="Arial"/>
                <w:sz w:val="20"/>
                <w:szCs w:val="20"/>
              </w:rPr>
            </w:pPr>
          </w:p>
          <w:p w14:paraId="4A63BF29" w14:textId="77777777" w:rsidR="007D33D0" w:rsidRPr="00C6460E" w:rsidRDefault="007D33D0" w:rsidP="00E53F75">
            <w:pPr>
              <w:jc w:val="both"/>
              <w:rPr>
                <w:rFonts w:ascii="Arial" w:eastAsia="Times New Roman" w:hAnsi="Arial" w:cs="Arial"/>
                <w:sz w:val="20"/>
                <w:szCs w:val="20"/>
              </w:rPr>
            </w:pPr>
          </w:p>
          <w:p w14:paraId="4FE93D0A" w14:textId="77777777" w:rsidR="007D33D0" w:rsidRPr="00C6460E" w:rsidRDefault="007D33D0" w:rsidP="00E53F75">
            <w:pPr>
              <w:jc w:val="both"/>
              <w:rPr>
                <w:rFonts w:ascii="Arial" w:eastAsia="Times New Roman" w:hAnsi="Arial" w:cs="Arial"/>
                <w:sz w:val="20"/>
                <w:szCs w:val="20"/>
              </w:rPr>
            </w:pPr>
          </w:p>
          <w:p w14:paraId="020BC0C6" w14:textId="77777777" w:rsidR="007D33D0" w:rsidRPr="00C6460E" w:rsidRDefault="007D33D0" w:rsidP="00E53F75">
            <w:pPr>
              <w:jc w:val="both"/>
              <w:rPr>
                <w:rFonts w:ascii="Arial" w:eastAsia="Times New Roman" w:hAnsi="Arial" w:cs="Arial"/>
                <w:sz w:val="20"/>
                <w:szCs w:val="20"/>
              </w:rPr>
            </w:pPr>
          </w:p>
          <w:p w14:paraId="4AEDF1F5" w14:textId="77777777" w:rsidR="007D33D0" w:rsidRPr="00C6460E" w:rsidRDefault="007D33D0" w:rsidP="00E53F75">
            <w:pPr>
              <w:jc w:val="both"/>
              <w:rPr>
                <w:rFonts w:ascii="Arial" w:eastAsia="Times New Roman" w:hAnsi="Arial" w:cs="Arial"/>
                <w:sz w:val="20"/>
                <w:szCs w:val="20"/>
              </w:rPr>
            </w:pPr>
          </w:p>
          <w:p w14:paraId="2542652B" w14:textId="77777777" w:rsidR="007D33D0" w:rsidRPr="00C6460E" w:rsidRDefault="007D33D0" w:rsidP="00E53F75">
            <w:pPr>
              <w:jc w:val="both"/>
              <w:rPr>
                <w:rFonts w:ascii="Arial" w:eastAsia="Times New Roman" w:hAnsi="Arial" w:cs="Arial"/>
                <w:sz w:val="20"/>
                <w:szCs w:val="20"/>
              </w:rPr>
            </w:pPr>
          </w:p>
          <w:p w14:paraId="6ED56DF6" w14:textId="77777777" w:rsidR="007D33D0" w:rsidRPr="00C6460E" w:rsidRDefault="007D33D0" w:rsidP="00E53F75">
            <w:pPr>
              <w:jc w:val="both"/>
              <w:rPr>
                <w:rFonts w:ascii="Arial" w:eastAsia="Times New Roman" w:hAnsi="Arial" w:cs="Arial"/>
                <w:sz w:val="20"/>
                <w:szCs w:val="20"/>
              </w:rPr>
            </w:pPr>
          </w:p>
          <w:p w14:paraId="4856C79F" w14:textId="77777777" w:rsidR="007D33D0" w:rsidRPr="00C6460E" w:rsidRDefault="007D33D0" w:rsidP="00E53F75">
            <w:pPr>
              <w:jc w:val="both"/>
              <w:rPr>
                <w:rFonts w:ascii="Arial" w:eastAsia="Times New Roman" w:hAnsi="Arial" w:cs="Arial"/>
                <w:sz w:val="20"/>
                <w:szCs w:val="20"/>
              </w:rPr>
            </w:pPr>
          </w:p>
          <w:p w14:paraId="3D91305F" w14:textId="77777777" w:rsidR="007D33D0" w:rsidRPr="00C6460E" w:rsidRDefault="007D33D0" w:rsidP="00E53F75">
            <w:pPr>
              <w:jc w:val="both"/>
              <w:rPr>
                <w:rFonts w:ascii="Arial" w:eastAsia="Times New Roman" w:hAnsi="Arial" w:cs="Arial"/>
                <w:sz w:val="20"/>
                <w:szCs w:val="20"/>
              </w:rPr>
            </w:pPr>
          </w:p>
          <w:p w14:paraId="4E22F935" w14:textId="77777777" w:rsidR="007D33D0" w:rsidRPr="00C6460E" w:rsidRDefault="007D33D0" w:rsidP="00E53F75">
            <w:pPr>
              <w:jc w:val="both"/>
              <w:rPr>
                <w:rFonts w:ascii="Arial" w:eastAsia="Times New Roman" w:hAnsi="Arial" w:cs="Arial"/>
                <w:sz w:val="20"/>
                <w:szCs w:val="20"/>
              </w:rPr>
            </w:pPr>
          </w:p>
          <w:p w14:paraId="79B74E23" w14:textId="77777777" w:rsidR="007D33D0" w:rsidRPr="00C6460E" w:rsidRDefault="007D33D0" w:rsidP="00E53F75">
            <w:pPr>
              <w:jc w:val="both"/>
              <w:rPr>
                <w:rFonts w:ascii="Arial" w:eastAsia="Times New Roman" w:hAnsi="Arial" w:cs="Arial"/>
                <w:sz w:val="20"/>
                <w:szCs w:val="20"/>
              </w:rPr>
            </w:pPr>
          </w:p>
          <w:p w14:paraId="3E1F2630" w14:textId="77777777" w:rsidR="007D33D0" w:rsidRPr="00C6460E" w:rsidRDefault="007D33D0" w:rsidP="00E53F75">
            <w:pPr>
              <w:jc w:val="both"/>
              <w:rPr>
                <w:rFonts w:ascii="Arial" w:eastAsia="Times New Roman" w:hAnsi="Arial" w:cs="Arial"/>
                <w:sz w:val="20"/>
                <w:szCs w:val="20"/>
              </w:rPr>
            </w:pPr>
          </w:p>
          <w:p w14:paraId="0C3656F1" w14:textId="77777777" w:rsidR="007D33D0" w:rsidRPr="00C6460E" w:rsidRDefault="007D33D0" w:rsidP="00E53F75">
            <w:pPr>
              <w:jc w:val="both"/>
              <w:rPr>
                <w:rFonts w:ascii="Arial" w:eastAsia="Times New Roman" w:hAnsi="Arial" w:cs="Arial"/>
                <w:sz w:val="20"/>
                <w:szCs w:val="20"/>
              </w:rPr>
            </w:pPr>
          </w:p>
          <w:p w14:paraId="17A1409B" w14:textId="77777777" w:rsidR="007D33D0" w:rsidRPr="00C6460E" w:rsidRDefault="007D33D0" w:rsidP="00E53F75">
            <w:pPr>
              <w:jc w:val="both"/>
              <w:rPr>
                <w:rFonts w:ascii="Arial" w:eastAsia="Times New Roman" w:hAnsi="Arial" w:cs="Arial"/>
                <w:sz w:val="20"/>
                <w:szCs w:val="20"/>
              </w:rPr>
            </w:pPr>
          </w:p>
          <w:p w14:paraId="2AB0B69C" w14:textId="77777777" w:rsidR="007D33D0" w:rsidRPr="00C6460E" w:rsidRDefault="007D33D0" w:rsidP="00E53F75">
            <w:pPr>
              <w:jc w:val="both"/>
              <w:rPr>
                <w:rFonts w:ascii="Arial" w:eastAsia="Times New Roman" w:hAnsi="Arial" w:cs="Arial"/>
                <w:sz w:val="20"/>
                <w:szCs w:val="20"/>
              </w:rPr>
            </w:pPr>
          </w:p>
          <w:p w14:paraId="1A75E89F" w14:textId="77777777" w:rsidR="007D33D0" w:rsidRPr="00C6460E" w:rsidRDefault="007D33D0" w:rsidP="00E53F75">
            <w:pPr>
              <w:jc w:val="both"/>
              <w:rPr>
                <w:rFonts w:ascii="Arial" w:eastAsia="Times New Roman" w:hAnsi="Arial" w:cs="Arial"/>
                <w:sz w:val="20"/>
                <w:szCs w:val="20"/>
              </w:rPr>
            </w:pPr>
          </w:p>
          <w:p w14:paraId="50653021" w14:textId="77777777" w:rsidR="007D33D0" w:rsidRPr="00C6460E" w:rsidRDefault="007D33D0" w:rsidP="00E53F75">
            <w:pPr>
              <w:jc w:val="both"/>
              <w:rPr>
                <w:rFonts w:ascii="Arial" w:eastAsia="Times New Roman" w:hAnsi="Arial" w:cs="Arial"/>
                <w:sz w:val="20"/>
                <w:szCs w:val="20"/>
              </w:rPr>
            </w:pPr>
          </w:p>
          <w:p w14:paraId="3B5CC685" w14:textId="77777777" w:rsidR="007D33D0" w:rsidRPr="00C6460E" w:rsidRDefault="007D33D0" w:rsidP="00E53F75">
            <w:pPr>
              <w:jc w:val="both"/>
              <w:rPr>
                <w:rFonts w:ascii="Arial" w:eastAsia="Times New Roman" w:hAnsi="Arial" w:cs="Arial"/>
                <w:sz w:val="20"/>
                <w:szCs w:val="20"/>
              </w:rPr>
            </w:pPr>
          </w:p>
          <w:p w14:paraId="2843879C" w14:textId="77777777" w:rsidR="007D33D0" w:rsidRPr="00C6460E" w:rsidRDefault="007D33D0" w:rsidP="00E53F75">
            <w:pPr>
              <w:jc w:val="both"/>
              <w:rPr>
                <w:rFonts w:ascii="Arial" w:eastAsia="Times New Roman" w:hAnsi="Arial" w:cs="Arial"/>
                <w:sz w:val="20"/>
                <w:szCs w:val="20"/>
              </w:rPr>
            </w:pPr>
          </w:p>
          <w:p w14:paraId="05C6E499" w14:textId="77777777" w:rsidR="007D33D0" w:rsidRPr="00C6460E" w:rsidRDefault="007D33D0" w:rsidP="00E53F75">
            <w:pPr>
              <w:jc w:val="both"/>
              <w:rPr>
                <w:rFonts w:ascii="Arial" w:eastAsia="Times New Roman" w:hAnsi="Arial" w:cs="Arial"/>
                <w:sz w:val="20"/>
                <w:szCs w:val="20"/>
              </w:rPr>
            </w:pPr>
          </w:p>
          <w:p w14:paraId="3B7D9C78" w14:textId="77777777" w:rsidR="007D33D0" w:rsidRPr="00C6460E" w:rsidRDefault="007D33D0" w:rsidP="00E53F75">
            <w:pPr>
              <w:jc w:val="both"/>
              <w:rPr>
                <w:rFonts w:ascii="Arial" w:eastAsia="Times New Roman" w:hAnsi="Arial" w:cs="Arial"/>
                <w:sz w:val="20"/>
                <w:szCs w:val="20"/>
              </w:rPr>
            </w:pPr>
          </w:p>
          <w:p w14:paraId="5C532CAC" w14:textId="77777777" w:rsidR="007D33D0" w:rsidRPr="00C6460E" w:rsidRDefault="007D33D0" w:rsidP="00E53F75">
            <w:pPr>
              <w:jc w:val="both"/>
              <w:rPr>
                <w:rFonts w:ascii="Arial" w:eastAsia="Times New Roman" w:hAnsi="Arial" w:cs="Arial"/>
                <w:sz w:val="20"/>
                <w:szCs w:val="20"/>
              </w:rPr>
            </w:pPr>
          </w:p>
          <w:p w14:paraId="6C886F60" w14:textId="77777777" w:rsidR="007D33D0" w:rsidRPr="00C6460E" w:rsidRDefault="007D33D0" w:rsidP="00E53F75">
            <w:pPr>
              <w:jc w:val="both"/>
              <w:rPr>
                <w:rFonts w:ascii="Arial" w:eastAsia="Times New Roman" w:hAnsi="Arial" w:cs="Arial"/>
                <w:sz w:val="20"/>
                <w:szCs w:val="20"/>
              </w:rPr>
            </w:pPr>
          </w:p>
          <w:p w14:paraId="42A51E9B" w14:textId="77777777" w:rsidR="007D33D0" w:rsidRPr="00C6460E" w:rsidRDefault="007D33D0" w:rsidP="00E53F75">
            <w:pPr>
              <w:jc w:val="both"/>
              <w:rPr>
                <w:rFonts w:ascii="Arial" w:eastAsia="Times New Roman" w:hAnsi="Arial" w:cs="Arial"/>
                <w:sz w:val="20"/>
                <w:szCs w:val="20"/>
              </w:rPr>
            </w:pPr>
          </w:p>
          <w:p w14:paraId="6D388943" w14:textId="77777777" w:rsidR="007D33D0" w:rsidRPr="00C6460E" w:rsidRDefault="007D33D0" w:rsidP="00E53F75">
            <w:pPr>
              <w:jc w:val="both"/>
              <w:rPr>
                <w:rFonts w:ascii="Arial" w:eastAsia="Times New Roman" w:hAnsi="Arial" w:cs="Arial"/>
                <w:sz w:val="20"/>
                <w:szCs w:val="20"/>
              </w:rPr>
            </w:pPr>
          </w:p>
          <w:p w14:paraId="1034DF53" w14:textId="77777777" w:rsidR="007D33D0" w:rsidRPr="00C6460E" w:rsidRDefault="007D33D0" w:rsidP="00E53F75">
            <w:pPr>
              <w:jc w:val="both"/>
              <w:rPr>
                <w:rFonts w:ascii="Arial" w:eastAsia="Times New Roman" w:hAnsi="Arial" w:cs="Arial"/>
                <w:sz w:val="20"/>
                <w:szCs w:val="20"/>
              </w:rPr>
            </w:pPr>
          </w:p>
          <w:p w14:paraId="4FC47580" w14:textId="77777777" w:rsidR="007D33D0" w:rsidRPr="00C6460E" w:rsidRDefault="007D33D0" w:rsidP="00E53F75">
            <w:pPr>
              <w:jc w:val="both"/>
              <w:rPr>
                <w:rFonts w:ascii="Arial" w:eastAsia="Times New Roman" w:hAnsi="Arial" w:cs="Arial"/>
                <w:sz w:val="20"/>
                <w:szCs w:val="20"/>
              </w:rPr>
            </w:pPr>
          </w:p>
          <w:p w14:paraId="0395E5F4" w14:textId="77777777" w:rsidR="007D33D0" w:rsidRPr="00C6460E" w:rsidRDefault="007D33D0" w:rsidP="00333A9C">
            <w:pPr>
              <w:jc w:val="both"/>
              <w:rPr>
                <w:rFonts w:ascii="Arial" w:eastAsia="Times New Roman" w:hAnsi="Arial" w:cs="Arial"/>
                <w:sz w:val="20"/>
                <w:szCs w:val="20"/>
              </w:rPr>
            </w:pPr>
          </w:p>
        </w:tc>
      </w:tr>
      <w:tr w:rsidR="00E53F75" w:rsidRPr="008561FD" w14:paraId="73E3150F" w14:textId="77777777" w:rsidTr="00E53F75">
        <w:tc>
          <w:tcPr>
            <w:tcW w:w="2942" w:type="dxa"/>
          </w:tcPr>
          <w:p w14:paraId="314070A1" w14:textId="77777777" w:rsidR="00E53F75" w:rsidRPr="008561FD" w:rsidRDefault="00E53F75" w:rsidP="00E53F75">
            <w:pPr>
              <w:jc w:val="both"/>
              <w:rPr>
                <w:rFonts w:ascii="Arial" w:hAnsi="Arial" w:cs="Arial"/>
                <w:sz w:val="20"/>
                <w:szCs w:val="20"/>
              </w:rPr>
            </w:pPr>
          </w:p>
        </w:tc>
        <w:tc>
          <w:tcPr>
            <w:tcW w:w="2943" w:type="dxa"/>
          </w:tcPr>
          <w:p w14:paraId="2038AB38" w14:textId="15A94E4B" w:rsidR="00C6460E" w:rsidRPr="00C6460E" w:rsidRDefault="00C6460E" w:rsidP="00C6460E">
            <w:pPr>
              <w:spacing w:after="160" w:line="259" w:lineRule="auto"/>
              <w:jc w:val="both"/>
              <w:rPr>
                <w:rFonts w:ascii="Arial Narrow" w:hAnsi="Arial Narrow"/>
                <w:b/>
                <w:bCs/>
                <w:color w:val="FF0000"/>
              </w:rPr>
            </w:pPr>
            <w:r w:rsidRPr="00C6460E">
              <w:rPr>
                <w:rFonts w:ascii="Arial Narrow" w:hAnsi="Arial Narrow"/>
                <w:b/>
                <w:bCs/>
                <w:color w:val="FF0000"/>
              </w:rPr>
              <w:t xml:space="preserve">Artículo </w:t>
            </w:r>
            <w:r w:rsidR="006A096A">
              <w:rPr>
                <w:rFonts w:ascii="Arial Narrow" w:hAnsi="Arial Narrow"/>
                <w:b/>
                <w:bCs/>
                <w:color w:val="FF0000"/>
              </w:rPr>
              <w:t>NUEVO</w:t>
            </w:r>
            <w:r w:rsidRPr="00C6460E">
              <w:rPr>
                <w:rFonts w:ascii="Arial Narrow" w:hAnsi="Arial Narrow"/>
                <w:b/>
                <w:bCs/>
                <w:color w:val="FF0000"/>
              </w:rPr>
              <w:t xml:space="preserve">. </w:t>
            </w:r>
            <w:r>
              <w:rPr>
                <w:rFonts w:ascii="Arial Narrow" w:hAnsi="Arial Narrow"/>
                <w:b/>
                <w:bCs/>
                <w:color w:val="FF0000"/>
              </w:rPr>
              <w:t>Medidas</w:t>
            </w:r>
            <w:r w:rsidRPr="00C6460E">
              <w:rPr>
                <w:rFonts w:ascii="Arial Narrow" w:hAnsi="Arial Narrow"/>
                <w:b/>
                <w:bCs/>
                <w:color w:val="FF0000"/>
              </w:rPr>
              <w:t xml:space="preserve"> de </w:t>
            </w:r>
            <w:r>
              <w:rPr>
                <w:rFonts w:ascii="Arial Narrow" w:hAnsi="Arial Narrow"/>
                <w:b/>
                <w:bCs/>
                <w:color w:val="FF0000"/>
              </w:rPr>
              <w:t>atención</w:t>
            </w:r>
            <w:r w:rsidRPr="00C6460E">
              <w:rPr>
                <w:rFonts w:ascii="Arial Narrow" w:hAnsi="Arial Narrow"/>
                <w:b/>
                <w:bCs/>
                <w:color w:val="FF0000"/>
              </w:rPr>
              <w:t xml:space="preserve"> </w:t>
            </w:r>
            <w:r>
              <w:rPr>
                <w:rFonts w:ascii="Arial Narrow" w:hAnsi="Arial Narrow"/>
                <w:b/>
                <w:bCs/>
                <w:color w:val="FF0000"/>
              </w:rPr>
              <w:t>ante la comisión de delitos sexuales contra menores</w:t>
            </w:r>
            <w:r w:rsidRPr="00C6460E">
              <w:rPr>
                <w:rFonts w:ascii="Arial Narrow" w:hAnsi="Arial Narrow"/>
                <w:b/>
                <w:bCs/>
                <w:color w:val="FF0000"/>
              </w:rPr>
              <w:t xml:space="preserve"> en las Comisarías de Familia: La Administración Distrital </w:t>
            </w:r>
            <w:r>
              <w:rPr>
                <w:rFonts w:ascii="Arial Narrow" w:hAnsi="Arial Narrow"/>
                <w:b/>
                <w:bCs/>
                <w:color w:val="FF0000"/>
              </w:rPr>
              <w:t>apoyará activamente</w:t>
            </w:r>
            <w:r w:rsidRPr="00C6460E">
              <w:rPr>
                <w:rFonts w:ascii="Arial Narrow" w:hAnsi="Arial Narrow"/>
                <w:b/>
                <w:bCs/>
                <w:color w:val="FF0000"/>
              </w:rPr>
              <w:t xml:space="preserve"> las medidas y protocolos de restablecimiento de derechos </w:t>
            </w:r>
            <w:r>
              <w:rPr>
                <w:rFonts w:ascii="Arial Narrow" w:hAnsi="Arial Narrow"/>
                <w:b/>
                <w:bCs/>
                <w:color w:val="FF0000"/>
              </w:rPr>
              <w:t>de los menores a través de las siguientes acciones:</w:t>
            </w:r>
          </w:p>
          <w:p w14:paraId="4CC60F5D" w14:textId="3E908EFC" w:rsidR="00C6460E" w:rsidRDefault="00C6460E" w:rsidP="00C6460E">
            <w:pPr>
              <w:pStyle w:val="Prrafodelista"/>
              <w:widowControl/>
              <w:numPr>
                <w:ilvl w:val="0"/>
                <w:numId w:val="19"/>
              </w:numPr>
              <w:autoSpaceDE/>
              <w:autoSpaceDN/>
              <w:contextualSpacing/>
              <w:rPr>
                <w:rFonts w:ascii="Arial Narrow" w:hAnsi="Arial Narrow"/>
                <w:b/>
                <w:bCs/>
                <w:color w:val="FF0000"/>
              </w:rPr>
            </w:pPr>
            <w:r>
              <w:rPr>
                <w:rFonts w:ascii="Arial Narrow" w:hAnsi="Arial Narrow"/>
                <w:b/>
                <w:bCs/>
                <w:color w:val="FF0000"/>
              </w:rPr>
              <w:t>Coordinación institucional para el seguimiento de las</w:t>
            </w:r>
            <w:r w:rsidRPr="00C6460E">
              <w:rPr>
                <w:rFonts w:ascii="Arial Narrow" w:hAnsi="Arial Narrow"/>
                <w:b/>
                <w:bCs/>
                <w:color w:val="FF0000"/>
              </w:rPr>
              <w:t xml:space="preserve"> Medidas de Restablecimiento de Derechos:  La Administración Distrital, deberá fortalecer </w:t>
            </w:r>
            <w:r>
              <w:rPr>
                <w:rFonts w:ascii="Arial Narrow" w:hAnsi="Arial Narrow"/>
                <w:b/>
                <w:bCs/>
                <w:color w:val="FF0000"/>
              </w:rPr>
              <w:t xml:space="preserve">el </w:t>
            </w:r>
            <w:r w:rsidRPr="00C6460E">
              <w:rPr>
                <w:rFonts w:ascii="Arial Narrow" w:hAnsi="Arial Narrow"/>
                <w:b/>
                <w:bCs/>
                <w:color w:val="FF0000"/>
              </w:rPr>
              <w:t>seguimiento de las medidas de restablecimiento de derechos</w:t>
            </w:r>
            <w:r w:rsidR="004B3832">
              <w:rPr>
                <w:rFonts w:ascii="Arial Narrow" w:hAnsi="Arial Narrow"/>
                <w:b/>
                <w:bCs/>
                <w:color w:val="FF0000"/>
              </w:rPr>
              <w:t xml:space="preserve">, contenidas en el </w:t>
            </w:r>
            <w:r w:rsidR="004B3832">
              <w:rPr>
                <w:rFonts w:ascii="Arial Narrow" w:hAnsi="Arial Narrow"/>
                <w:b/>
                <w:bCs/>
                <w:color w:val="FF0000"/>
              </w:rPr>
              <w:lastRenderedPageBreak/>
              <w:t xml:space="preserve">artículo 53 del </w:t>
            </w:r>
            <w:r w:rsidR="004B3832" w:rsidRPr="004B3832">
              <w:rPr>
                <w:rFonts w:ascii="Arial Narrow" w:hAnsi="Arial Narrow"/>
                <w:b/>
                <w:bCs/>
                <w:color w:val="FF0000"/>
              </w:rPr>
              <w:t>Código de la Infancia y la Adolescencia</w:t>
            </w:r>
            <w:r w:rsidR="004B3832">
              <w:rPr>
                <w:rFonts w:ascii="Arial Narrow" w:hAnsi="Arial Narrow"/>
                <w:b/>
                <w:bCs/>
                <w:color w:val="FF0000"/>
              </w:rPr>
              <w:t>,</w:t>
            </w:r>
            <w:r>
              <w:rPr>
                <w:rFonts w:ascii="Arial Narrow" w:hAnsi="Arial Narrow"/>
                <w:b/>
                <w:bCs/>
                <w:color w:val="FF0000"/>
              </w:rPr>
              <w:t xml:space="preserve"> tomadas por las autoridades </w:t>
            </w:r>
            <w:r w:rsidR="004B3832">
              <w:rPr>
                <w:rFonts w:ascii="Arial Narrow" w:hAnsi="Arial Narrow"/>
                <w:b/>
                <w:bCs/>
                <w:color w:val="FF0000"/>
              </w:rPr>
              <w:t>competentes</w:t>
            </w:r>
            <w:r w:rsidRPr="00C6460E">
              <w:rPr>
                <w:rFonts w:ascii="Arial Narrow" w:hAnsi="Arial Narrow"/>
                <w:b/>
                <w:bCs/>
                <w:color w:val="FF0000"/>
              </w:rPr>
              <w:t xml:space="preserve">, garantizando </w:t>
            </w:r>
            <w:r w:rsidR="004B3832">
              <w:rPr>
                <w:rFonts w:ascii="Arial Narrow" w:hAnsi="Arial Narrow"/>
                <w:b/>
                <w:bCs/>
                <w:color w:val="FF0000"/>
              </w:rPr>
              <w:t xml:space="preserve">una </w:t>
            </w:r>
            <w:proofErr w:type="spellStart"/>
            <w:r w:rsidR="004B3832">
              <w:rPr>
                <w:rFonts w:ascii="Arial Narrow" w:hAnsi="Arial Narrow"/>
                <w:b/>
                <w:bCs/>
                <w:color w:val="FF0000"/>
              </w:rPr>
              <w:t>apliación</w:t>
            </w:r>
            <w:proofErr w:type="spellEnd"/>
            <w:r w:rsidRPr="00C6460E">
              <w:rPr>
                <w:rFonts w:ascii="Arial Narrow" w:hAnsi="Arial Narrow"/>
                <w:b/>
                <w:bCs/>
                <w:color w:val="FF0000"/>
              </w:rPr>
              <w:t xml:space="preserve"> oportuna, efectiva y eficaz, priorizando en todo momento el interés superior de los niños, niñas y adolescentes</w:t>
            </w:r>
            <w:r>
              <w:rPr>
                <w:rFonts w:ascii="Arial Narrow" w:hAnsi="Arial Narrow"/>
                <w:b/>
                <w:bCs/>
                <w:color w:val="FF0000"/>
              </w:rPr>
              <w:t>.</w:t>
            </w:r>
          </w:p>
          <w:p w14:paraId="6AC900FB" w14:textId="77777777" w:rsidR="00C6460E" w:rsidRDefault="00C6460E" w:rsidP="00C6460E">
            <w:pPr>
              <w:widowControl/>
              <w:contextualSpacing/>
              <w:rPr>
                <w:rFonts w:ascii="Arial Narrow" w:hAnsi="Arial Narrow"/>
                <w:b/>
                <w:bCs/>
                <w:color w:val="FF0000"/>
              </w:rPr>
            </w:pPr>
          </w:p>
          <w:p w14:paraId="7D51CC6A" w14:textId="3B17CF65" w:rsidR="004B3832" w:rsidRDefault="00C6460E" w:rsidP="00C6460E">
            <w:pPr>
              <w:widowControl/>
              <w:contextualSpacing/>
              <w:jc w:val="both"/>
              <w:rPr>
                <w:rFonts w:ascii="Arial Narrow" w:hAnsi="Arial Narrow"/>
                <w:b/>
                <w:bCs/>
                <w:color w:val="FF0000"/>
              </w:rPr>
            </w:pPr>
            <w:r w:rsidRPr="00C6460E">
              <w:rPr>
                <w:rFonts w:ascii="Arial Narrow" w:hAnsi="Arial Narrow"/>
                <w:b/>
                <w:bCs/>
                <w:color w:val="FF0000"/>
              </w:rPr>
              <w:t xml:space="preserve">Parágrafo </w:t>
            </w:r>
            <w:r w:rsidR="00AD0C19">
              <w:rPr>
                <w:rFonts w:ascii="Arial Narrow" w:hAnsi="Arial Narrow"/>
                <w:b/>
                <w:bCs/>
                <w:color w:val="FF0000"/>
              </w:rPr>
              <w:t>Primero</w:t>
            </w:r>
            <w:r w:rsidRPr="00C6460E">
              <w:rPr>
                <w:rFonts w:ascii="Arial Narrow" w:hAnsi="Arial Narrow"/>
                <w:b/>
                <w:bCs/>
                <w:color w:val="FF0000"/>
              </w:rPr>
              <w:t xml:space="preserve">: </w:t>
            </w:r>
            <w:r w:rsidR="004B3832">
              <w:rPr>
                <w:rFonts w:ascii="Arial Narrow" w:hAnsi="Arial Narrow"/>
                <w:b/>
                <w:bCs/>
                <w:color w:val="FF0000"/>
              </w:rPr>
              <w:t>Se garantizará una supervisión especial en los casos que la autoridad determine el retiro o apartamiento del menor de su presunto agresor.</w:t>
            </w:r>
          </w:p>
          <w:p w14:paraId="38FD3A69" w14:textId="77777777" w:rsidR="00C6460E" w:rsidRPr="00C6460E" w:rsidRDefault="00C6460E" w:rsidP="00C6460E">
            <w:pPr>
              <w:widowControl/>
              <w:contextualSpacing/>
              <w:jc w:val="both"/>
              <w:rPr>
                <w:rFonts w:ascii="Arial Narrow" w:hAnsi="Arial Narrow"/>
                <w:b/>
                <w:bCs/>
                <w:color w:val="FF0000"/>
              </w:rPr>
            </w:pPr>
          </w:p>
          <w:p w14:paraId="27ACC866" w14:textId="78294B90" w:rsidR="00C6460E" w:rsidRPr="00C6460E" w:rsidRDefault="00C6460E" w:rsidP="00C6460E">
            <w:pPr>
              <w:spacing w:after="160" w:line="259" w:lineRule="auto"/>
              <w:jc w:val="both"/>
              <w:rPr>
                <w:rFonts w:ascii="Arial Narrow" w:hAnsi="Arial Narrow"/>
                <w:b/>
                <w:bCs/>
                <w:color w:val="FF0000"/>
              </w:rPr>
            </w:pPr>
            <w:r w:rsidRPr="00C6460E">
              <w:rPr>
                <w:rFonts w:ascii="Arial Narrow" w:hAnsi="Arial Narrow"/>
                <w:b/>
                <w:bCs/>
                <w:color w:val="FF0000"/>
              </w:rPr>
              <w:t xml:space="preserve">Parágrafo </w:t>
            </w:r>
            <w:r w:rsidR="00AD0C19">
              <w:rPr>
                <w:rFonts w:ascii="Arial Narrow" w:hAnsi="Arial Narrow"/>
                <w:b/>
                <w:bCs/>
                <w:color w:val="FF0000"/>
              </w:rPr>
              <w:t>Segundo</w:t>
            </w:r>
            <w:r w:rsidRPr="00C6460E">
              <w:rPr>
                <w:rFonts w:ascii="Arial Narrow" w:hAnsi="Arial Narrow"/>
                <w:b/>
                <w:bCs/>
                <w:color w:val="FF0000"/>
              </w:rPr>
              <w:t xml:space="preserve">: </w:t>
            </w:r>
            <w:r w:rsidR="004B3832">
              <w:rPr>
                <w:rFonts w:ascii="Arial Narrow" w:hAnsi="Arial Narrow"/>
                <w:b/>
                <w:bCs/>
                <w:color w:val="FF0000"/>
              </w:rPr>
              <w:t xml:space="preserve">La supervisión y seguimiento se realizará en atención al </w:t>
            </w:r>
            <w:r w:rsidR="004B3832" w:rsidRPr="00C6460E">
              <w:rPr>
                <w:rFonts w:ascii="Arial Narrow" w:hAnsi="Arial Narrow"/>
                <w:b/>
                <w:bCs/>
                <w:color w:val="FF0000"/>
              </w:rPr>
              <w:t>interés superior de los niños, niñas y adolescentes</w:t>
            </w:r>
            <w:r w:rsidR="004B3832">
              <w:rPr>
                <w:rFonts w:ascii="Arial Narrow" w:hAnsi="Arial Narrow"/>
                <w:b/>
                <w:bCs/>
                <w:color w:val="FF0000"/>
              </w:rPr>
              <w:t>.</w:t>
            </w:r>
          </w:p>
          <w:p w14:paraId="0B46B899" w14:textId="5F9DCD11" w:rsidR="00C6460E" w:rsidRDefault="00C6460E" w:rsidP="005B298C">
            <w:pPr>
              <w:pStyle w:val="Prrafodelista"/>
              <w:widowControl/>
              <w:numPr>
                <w:ilvl w:val="0"/>
                <w:numId w:val="19"/>
              </w:numPr>
              <w:autoSpaceDE/>
              <w:autoSpaceDN/>
              <w:contextualSpacing/>
              <w:rPr>
                <w:rFonts w:ascii="Arial Narrow" w:hAnsi="Arial Narrow"/>
                <w:b/>
                <w:bCs/>
                <w:color w:val="FF0000"/>
              </w:rPr>
            </w:pPr>
            <w:r w:rsidRPr="004B3832">
              <w:rPr>
                <w:rFonts w:ascii="Arial Narrow" w:hAnsi="Arial Narrow"/>
                <w:b/>
                <w:bCs/>
                <w:color w:val="FF0000"/>
              </w:rPr>
              <w:t xml:space="preserve">Asignación de personal especializado: Cuando se pone en conocimiento una presunta situación de vulneración o amenaza de derechos a un niño, niña o adolescente, de forma inmediata se designará una persona especializada en la ruta de atención integral para casos de abuso sexual infantil o explotación sexual comercial de niños, niñas y adolescentes (ESCNNA) </w:t>
            </w:r>
          </w:p>
          <w:p w14:paraId="3F5621A3" w14:textId="77777777" w:rsidR="004B3832" w:rsidRPr="004B3832" w:rsidRDefault="004B3832" w:rsidP="004B3832">
            <w:pPr>
              <w:pStyle w:val="Prrafodelista"/>
              <w:widowControl/>
              <w:autoSpaceDE/>
              <w:autoSpaceDN/>
              <w:ind w:left="360" w:firstLine="0"/>
              <w:contextualSpacing/>
              <w:rPr>
                <w:rFonts w:ascii="Arial Narrow" w:hAnsi="Arial Narrow"/>
                <w:b/>
                <w:bCs/>
                <w:color w:val="FF0000"/>
              </w:rPr>
            </w:pPr>
          </w:p>
          <w:p w14:paraId="1905C8F8" w14:textId="48FB9910" w:rsidR="00C6460E" w:rsidRPr="00C6460E" w:rsidRDefault="004B3832" w:rsidP="00C6460E">
            <w:pPr>
              <w:numPr>
                <w:ilvl w:val="0"/>
                <w:numId w:val="19"/>
              </w:numPr>
              <w:spacing w:after="160" w:line="259" w:lineRule="auto"/>
              <w:jc w:val="both"/>
              <w:rPr>
                <w:rFonts w:ascii="Arial Narrow" w:hAnsi="Arial Narrow"/>
                <w:b/>
                <w:bCs/>
                <w:color w:val="FF0000"/>
              </w:rPr>
            </w:pPr>
            <w:r>
              <w:rPr>
                <w:rFonts w:ascii="Arial Narrow" w:hAnsi="Arial Narrow"/>
                <w:b/>
                <w:bCs/>
                <w:color w:val="FF0000"/>
              </w:rPr>
              <w:t>Asesoría legal</w:t>
            </w:r>
            <w:r w:rsidR="00C6460E" w:rsidRPr="00C6460E">
              <w:rPr>
                <w:rFonts w:ascii="Arial Narrow" w:hAnsi="Arial Narrow"/>
                <w:b/>
                <w:bCs/>
                <w:color w:val="FF0000"/>
              </w:rPr>
              <w:t xml:space="preserve">: De forma inmediata se asignará a la </w:t>
            </w:r>
            <w:r w:rsidR="00C6460E" w:rsidRPr="00C6460E">
              <w:rPr>
                <w:rFonts w:ascii="Arial Narrow" w:hAnsi="Arial Narrow"/>
                <w:b/>
                <w:bCs/>
                <w:color w:val="FF0000"/>
              </w:rPr>
              <w:lastRenderedPageBreak/>
              <w:t>víctima</w:t>
            </w:r>
            <w:r>
              <w:rPr>
                <w:rFonts w:ascii="Arial Narrow" w:hAnsi="Arial Narrow"/>
                <w:b/>
                <w:bCs/>
                <w:color w:val="FF0000"/>
              </w:rPr>
              <w:t>, cuidadores, y/o respondientes</w:t>
            </w:r>
            <w:r w:rsidR="00C6460E" w:rsidRPr="00C6460E">
              <w:rPr>
                <w:rFonts w:ascii="Arial Narrow" w:hAnsi="Arial Narrow"/>
                <w:b/>
                <w:bCs/>
                <w:color w:val="FF0000"/>
              </w:rPr>
              <w:t xml:space="preserve"> orientación</w:t>
            </w:r>
            <w:r>
              <w:rPr>
                <w:rFonts w:ascii="Arial Narrow" w:hAnsi="Arial Narrow"/>
                <w:b/>
                <w:bCs/>
                <w:color w:val="FF0000"/>
              </w:rPr>
              <w:t xml:space="preserve"> jurídica</w:t>
            </w:r>
            <w:r w:rsidR="00C6460E" w:rsidRPr="00C6460E">
              <w:rPr>
                <w:rFonts w:ascii="Arial Narrow" w:hAnsi="Arial Narrow"/>
                <w:b/>
                <w:bCs/>
                <w:color w:val="FF0000"/>
              </w:rPr>
              <w:t xml:space="preserve"> y representación técnico-legal</w:t>
            </w:r>
            <w:r>
              <w:rPr>
                <w:rFonts w:ascii="Arial Narrow" w:hAnsi="Arial Narrow"/>
                <w:b/>
                <w:bCs/>
                <w:color w:val="FF0000"/>
              </w:rPr>
              <w:t>. De ser el caso podrá solicitarse la intervención de la Dirección de Protección Niños, Niñas y Adolescentes de la Personería.</w:t>
            </w:r>
          </w:p>
          <w:p w14:paraId="0DFB930F" w14:textId="2E929600" w:rsidR="00C6460E" w:rsidRPr="00C6460E" w:rsidRDefault="003976B2" w:rsidP="00C6460E">
            <w:pPr>
              <w:numPr>
                <w:ilvl w:val="0"/>
                <w:numId w:val="19"/>
              </w:numPr>
              <w:tabs>
                <w:tab w:val="clear" w:pos="360"/>
              </w:tabs>
              <w:spacing w:after="160" w:line="259" w:lineRule="auto"/>
              <w:jc w:val="both"/>
              <w:rPr>
                <w:rFonts w:ascii="Arial Narrow" w:hAnsi="Arial Narrow"/>
                <w:b/>
                <w:bCs/>
                <w:color w:val="FF0000"/>
              </w:rPr>
            </w:pPr>
            <w:r>
              <w:rPr>
                <w:rFonts w:ascii="Arial Narrow" w:hAnsi="Arial Narrow"/>
                <w:b/>
                <w:bCs/>
                <w:color w:val="FF0000"/>
              </w:rPr>
              <w:t>Acompañamiento</w:t>
            </w:r>
            <w:r w:rsidR="00C6460E" w:rsidRPr="00C6460E">
              <w:rPr>
                <w:rFonts w:ascii="Arial Narrow" w:hAnsi="Arial Narrow"/>
                <w:b/>
                <w:bCs/>
                <w:color w:val="FF0000"/>
              </w:rPr>
              <w:t xml:space="preserve"> Psicológico: La Secretaría Distrital de Integración Social en coordinación de la </w:t>
            </w:r>
            <w:r w:rsidR="006A096A">
              <w:rPr>
                <w:rFonts w:ascii="Arial Narrow" w:hAnsi="Arial Narrow"/>
                <w:b/>
                <w:bCs/>
                <w:color w:val="FF0000"/>
              </w:rPr>
              <w:t>S</w:t>
            </w:r>
            <w:r w:rsidR="00C6460E" w:rsidRPr="00C6460E">
              <w:rPr>
                <w:rFonts w:ascii="Arial Narrow" w:hAnsi="Arial Narrow"/>
                <w:b/>
                <w:bCs/>
                <w:color w:val="FF0000"/>
              </w:rPr>
              <w:t>ecretaría de Salud y demás competentes garantizarán</w:t>
            </w:r>
            <w:r w:rsidR="006A096A">
              <w:rPr>
                <w:rFonts w:ascii="Arial Narrow" w:hAnsi="Arial Narrow"/>
                <w:b/>
                <w:bCs/>
                <w:color w:val="FF0000"/>
              </w:rPr>
              <w:t xml:space="preserve"> el acompañamiento</w:t>
            </w:r>
            <w:r w:rsidR="00C6460E" w:rsidRPr="00C6460E">
              <w:rPr>
                <w:rFonts w:ascii="Arial Narrow" w:hAnsi="Arial Narrow"/>
                <w:b/>
                <w:bCs/>
                <w:color w:val="FF0000"/>
              </w:rPr>
              <w:t xml:space="preserve"> psicológic</w:t>
            </w:r>
            <w:r w:rsidR="006A096A">
              <w:rPr>
                <w:rFonts w:ascii="Arial Narrow" w:hAnsi="Arial Narrow"/>
                <w:b/>
                <w:bCs/>
                <w:color w:val="FF0000"/>
              </w:rPr>
              <w:t>o</w:t>
            </w:r>
            <w:r w:rsidR="00C6460E" w:rsidRPr="00C6460E">
              <w:rPr>
                <w:rFonts w:ascii="Arial Narrow" w:hAnsi="Arial Narrow"/>
                <w:b/>
                <w:bCs/>
                <w:color w:val="FF0000"/>
              </w:rPr>
              <w:t xml:space="preserve"> </w:t>
            </w:r>
            <w:r w:rsidR="006A096A">
              <w:rPr>
                <w:rFonts w:ascii="Arial Narrow" w:hAnsi="Arial Narrow"/>
                <w:b/>
                <w:bCs/>
                <w:color w:val="FF0000"/>
              </w:rPr>
              <w:t>a la víctima,</w:t>
            </w:r>
            <w:r w:rsidR="00C6460E" w:rsidRPr="00C6460E">
              <w:rPr>
                <w:rFonts w:ascii="Arial Narrow" w:hAnsi="Arial Narrow"/>
                <w:b/>
                <w:bCs/>
                <w:color w:val="FF0000"/>
              </w:rPr>
              <w:t xml:space="preserve"> así como a s</w:t>
            </w:r>
            <w:r w:rsidR="006A096A">
              <w:rPr>
                <w:rFonts w:ascii="Arial Narrow" w:hAnsi="Arial Narrow"/>
                <w:b/>
                <w:bCs/>
                <w:color w:val="FF0000"/>
              </w:rPr>
              <w:t>us cuidadores.</w:t>
            </w:r>
          </w:p>
          <w:p w14:paraId="102D8EC2" w14:textId="77777777" w:rsidR="00E53F75" w:rsidRPr="00C6460E" w:rsidRDefault="00E53F75" w:rsidP="00E53F75">
            <w:pPr>
              <w:jc w:val="both"/>
              <w:rPr>
                <w:rFonts w:ascii="Arial" w:hAnsi="Arial" w:cs="Arial"/>
                <w:b/>
                <w:bCs/>
                <w:color w:val="FF0000"/>
                <w:sz w:val="20"/>
                <w:szCs w:val="20"/>
              </w:rPr>
            </w:pPr>
          </w:p>
        </w:tc>
        <w:tc>
          <w:tcPr>
            <w:tcW w:w="2943" w:type="dxa"/>
          </w:tcPr>
          <w:p w14:paraId="3ECA59C8" w14:textId="10E9E786" w:rsidR="00E53F75" w:rsidRPr="008561FD" w:rsidRDefault="006A096A" w:rsidP="00E53F75">
            <w:pPr>
              <w:jc w:val="both"/>
              <w:rPr>
                <w:rFonts w:ascii="Arial" w:eastAsia="Times New Roman" w:hAnsi="Arial" w:cs="Arial"/>
                <w:sz w:val="20"/>
                <w:szCs w:val="20"/>
              </w:rPr>
            </w:pPr>
            <w:r>
              <w:rPr>
                <w:rFonts w:ascii="Arial" w:eastAsia="Times New Roman" w:hAnsi="Arial" w:cs="Arial"/>
                <w:sz w:val="20"/>
                <w:szCs w:val="20"/>
              </w:rPr>
              <w:lastRenderedPageBreak/>
              <w:t>Atendiendo la eliminación del artículo 4, consideramos adecuado incluir una disposición que contenga medidas de atención claras, y oportunas a activar para el acompañamiento de este tipo de casos.</w:t>
            </w:r>
          </w:p>
        </w:tc>
      </w:tr>
      <w:tr w:rsidR="00E53F75" w:rsidRPr="008561FD" w14:paraId="1F788F93" w14:textId="77777777" w:rsidTr="00E53F75">
        <w:tc>
          <w:tcPr>
            <w:tcW w:w="2942" w:type="dxa"/>
          </w:tcPr>
          <w:p w14:paraId="0974918D" w14:textId="77777777" w:rsidR="00F702D7" w:rsidRPr="00F702D7" w:rsidRDefault="00F702D7" w:rsidP="00F702D7">
            <w:pPr>
              <w:spacing w:line="259" w:lineRule="auto"/>
              <w:jc w:val="both"/>
              <w:rPr>
                <w:rFonts w:ascii="Arial" w:hAnsi="Arial" w:cs="Arial"/>
                <w:b/>
                <w:bCs/>
                <w:sz w:val="20"/>
                <w:szCs w:val="20"/>
              </w:rPr>
            </w:pPr>
            <w:r w:rsidRPr="00F702D7">
              <w:rPr>
                <w:rFonts w:ascii="Arial" w:hAnsi="Arial" w:cs="Arial"/>
                <w:sz w:val="20"/>
                <w:szCs w:val="20"/>
              </w:rPr>
              <w:lastRenderedPageBreak/>
              <w:t>Artículo 6. Coordinación. la Secretaría Distrital de Integración Social; y la Secretaría de Educación del Distrito; con la asistencia técnica de la Secretaría de Seguridad Convivencia y Justicia, serán las entidades encargadas de la formulación, implementación, seguimiento y evaluación de las MEDIDAS DE PROTECCIÓN INMEDIATA establecidas en el presente acuerdo.</w:t>
            </w:r>
          </w:p>
          <w:p w14:paraId="11419710" w14:textId="77777777" w:rsidR="00E53F75" w:rsidRPr="00F702D7" w:rsidRDefault="00E53F75" w:rsidP="00E53F75">
            <w:pPr>
              <w:jc w:val="both"/>
              <w:rPr>
                <w:rFonts w:ascii="Arial" w:hAnsi="Arial" w:cs="Arial"/>
                <w:sz w:val="20"/>
                <w:szCs w:val="20"/>
              </w:rPr>
            </w:pPr>
          </w:p>
        </w:tc>
        <w:tc>
          <w:tcPr>
            <w:tcW w:w="2943" w:type="dxa"/>
          </w:tcPr>
          <w:p w14:paraId="43454590" w14:textId="77777777" w:rsidR="00F702D7" w:rsidRPr="00F702D7" w:rsidRDefault="00F702D7" w:rsidP="00F702D7">
            <w:pPr>
              <w:spacing w:line="259" w:lineRule="auto"/>
              <w:jc w:val="both"/>
              <w:rPr>
                <w:rFonts w:ascii="Arial Narrow" w:hAnsi="Arial Narrow"/>
                <w:b/>
                <w:bCs/>
                <w:color w:val="FF0000"/>
              </w:rPr>
            </w:pPr>
            <w:r w:rsidRPr="00F702D7">
              <w:rPr>
                <w:rFonts w:ascii="Arial Narrow" w:hAnsi="Arial Narrow"/>
                <w:b/>
                <w:bCs/>
                <w:color w:val="FF0000"/>
              </w:rPr>
              <w:t>Artículo 6. RESPONSABLES. Serán responsables del presente articulado:</w:t>
            </w:r>
          </w:p>
          <w:p w14:paraId="636A55B4" w14:textId="77777777" w:rsidR="00AD0C19" w:rsidRDefault="00F702D7" w:rsidP="00AD0C19">
            <w:pPr>
              <w:pStyle w:val="Prrafodelista"/>
              <w:numPr>
                <w:ilvl w:val="1"/>
                <w:numId w:val="25"/>
              </w:numPr>
              <w:rPr>
                <w:rFonts w:ascii="Arial Narrow" w:eastAsia="Arial MT" w:hAnsi="Arial Narrow" w:cs="Arial MT"/>
                <w:b/>
                <w:bCs/>
                <w:color w:val="FF0000"/>
              </w:rPr>
            </w:pPr>
            <w:r w:rsidRPr="00AD0C19">
              <w:rPr>
                <w:rFonts w:ascii="Arial Narrow" w:eastAsia="Arial MT" w:hAnsi="Arial Narrow" w:cs="Arial MT"/>
                <w:b/>
                <w:bCs/>
                <w:color w:val="FF0000"/>
              </w:rPr>
              <w:t>Frente a las Medidas Preventivas en Instituciones Educativas y Jardines del Distrito. la Secretaría de Educación del Distrito en coordinación con la Secretaría de Integración Social, serán las entidades encargadas de la formulación, implementación, seguimiento, evaluación, inspección, vigilancia y control de las acciones establecidas en el presente acuerdo.</w:t>
            </w:r>
          </w:p>
          <w:p w14:paraId="1C4CFABC" w14:textId="61505F71" w:rsidR="00E53F75" w:rsidRPr="00AD0C19" w:rsidRDefault="00F702D7" w:rsidP="00AD0C19">
            <w:pPr>
              <w:pStyle w:val="Prrafodelista"/>
              <w:numPr>
                <w:ilvl w:val="1"/>
                <w:numId w:val="25"/>
              </w:numPr>
              <w:rPr>
                <w:rFonts w:ascii="Arial Narrow" w:eastAsia="Arial MT" w:hAnsi="Arial Narrow" w:cs="Arial MT"/>
                <w:b/>
                <w:bCs/>
                <w:color w:val="FF0000"/>
              </w:rPr>
            </w:pPr>
            <w:r w:rsidRPr="00AD0C19">
              <w:rPr>
                <w:rFonts w:ascii="Arial Narrow" w:eastAsia="Arial MT" w:hAnsi="Arial Narrow" w:cs="Arial MT"/>
                <w:b/>
                <w:bCs/>
                <w:color w:val="FF0000"/>
              </w:rPr>
              <w:lastRenderedPageBreak/>
              <w:t>Frente a las Medidas de atención ante la comisión de delitos sexuales contra menores en las Comisarías de Familia: La Secretaría de Seguridad Convivencia; en coordinación con la Secretaría de Integración Social, serán las entidades encargadas de la formulación, implementación, seguimiento, evaluación, inspección, vigilancia y control de las acciones establecidas en el presente acuerdo.</w:t>
            </w:r>
          </w:p>
        </w:tc>
        <w:tc>
          <w:tcPr>
            <w:tcW w:w="2943" w:type="dxa"/>
          </w:tcPr>
          <w:p w14:paraId="503BC16F" w14:textId="7BC8F40E" w:rsidR="00E53F75" w:rsidRPr="00F702D7" w:rsidRDefault="00F702D7" w:rsidP="00E53F75">
            <w:pPr>
              <w:jc w:val="both"/>
              <w:rPr>
                <w:rFonts w:ascii="Arial" w:eastAsia="Times New Roman" w:hAnsi="Arial" w:cs="Arial"/>
                <w:sz w:val="20"/>
                <w:szCs w:val="20"/>
              </w:rPr>
            </w:pPr>
            <w:r w:rsidRPr="00F702D7">
              <w:rPr>
                <w:rFonts w:ascii="Arial" w:hAnsi="Arial" w:cs="Arial"/>
                <w:sz w:val="20"/>
                <w:szCs w:val="20"/>
              </w:rPr>
              <w:lastRenderedPageBreak/>
              <w:t>Con el fin de fortalecer la claridad y precisión en la asignación de responsabilidades, se ajusta el título del artículo y se especifican de manera detallada las entidades encargadas de la formulación, implementación, seguimiento, evaluación, inspección, vigilancia y control de las acciones contempladas en los artículos 4 y 5 del presente acuerdo</w:t>
            </w:r>
          </w:p>
        </w:tc>
      </w:tr>
      <w:tr w:rsidR="00E53F75" w:rsidRPr="008561FD" w14:paraId="3F74C825" w14:textId="77777777" w:rsidTr="00E53F75">
        <w:tc>
          <w:tcPr>
            <w:tcW w:w="2942" w:type="dxa"/>
          </w:tcPr>
          <w:p w14:paraId="670E2D05" w14:textId="58DEE853" w:rsidR="00E53F75" w:rsidRPr="008561FD" w:rsidRDefault="00DB46FF" w:rsidP="00E53F75">
            <w:pPr>
              <w:jc w:val="both"/>
              <w:rPr>
                <w:rFonts w:ascii="Arial" w:hAnsi="Arial" w:cs="Arial"/>
                <w:sz w:val="20"/>
                <w:szCs w:val="20"/>
              </w:rPr>
            </w:pPr>
            <w:r w:rsidRPr="0056451A">
              <w:rPr>
                <w:rFonts w:ascii="Arial Narrow" w:hAnsi="Arial Narrow"/>
              </w:rPr>
              <w:lastRenderedPageBreak/>
              <w:t>Artículo 7. Rendición de cuentas. La administración distrital realizará un informe anual de rendición de cuentas sobre los resultados de las MEDIDAS DE PROTECCIÓN INMEDIATA, los informes serán presentados al Concejo de Bogotá, la Personería de Bogotá, la Defensoría del Pueblo, la Contraloría Distrital, la Veeduría Distrital y la Procuraduría General de la Nación</w:t>
            </w:r>
          </w:p>
        </w:tc>
        <w:tc>
          <w:tcPr>
            <w:tcW w:w="2943" w:type="dxa"/>
          </w:tcPr>
          <w:p w14:paraId="25E1F894" w14:textId="537A73F5" w:rsidR="00E53F75" w:rsidRPr="008561FD" w:rsidRDefault="00DB46FF" w:rsidP="00E53F75">
            <w:pPr>
              <w:jc w:val="both"/>
              <w:rPr>
                <w:rFonts w:ascii="Arial" w:hAnsi="Arial" w:cs="Arial"/>
                <w:sz w:val="20"/>
                <w:szCs w:val="20"/>
              </w:rPr>
            </w:pPr>
            <w:r w:rsidRPr="0056451A">
              <w:rPr>
                <w:rFonts w:ascii="Arial Narrow" w:hAnsi="Arial Narrow"/>
              </w:rPr>
              <w:t xml:space="preserve">Artículo 7. </w:t>
            </w:r>
            <w:r w:rsidRPr="00DB46FF">
              <w:rPr>
                <w:rFonts w:ascii="Arial Narrow" w:hAnsi="Arial Narrow"/>
                <w:strike/>
              </w:rPr>
              <w:t>Rendición de cuentas</w:t>
            </w:r>
            <w:r w:rsidRPr="0056451A">
              <w:rPr>
                <w:rFonts w:ascii="Arial Narrow" w:hAnsi="Arial Narrow"/>
              </w:rPr>
              <w:t xml:space="preserve">. </w:t>
            </w:r>
            <w:r w:rsidRPr="00DB46FF">
              <w:rPr>
                <w:rFonts w:ascii="Arial Narrow" w:hAnsi="Arial Narrow"/>
                <w:b/>
                <w:bCs/>
                <w:color w:val="FF0000"/>
              </w:rPr>
              <w:t>INFORME</w:t>
            </w:r>
            <w:r>
              <w:rPr>
                <w:rFonts w:ascii="Arial Narrow" w:hAnsi="Arial Narrow"/>
              </w:rPr>
              <w:t xml:space="preserve">. </w:t>
            </w:r>
            <w:r w:rsidRPr="0056451A">
              <w:rPr>
                <w:rFonts w:ascii="Arial Narrow" w:hAnsi="Arial Narrow"/>
              </w:rPr>
              <w:t xml:space="preserve">La </w:t>
            </w:r>
            <w:r>
              <w:rPr>
                <w:rFonts w:ascii="Arial Narrow" w:hAnsi="Arial Narrow"/>
              </w:rPr>
              <w:t>A</w:t>
            </w:r>
            <w:r w:rsidRPr="0056451A">
              <w:rPr>
                <w:rFonts w:ascii="Arial Narrow" w:hAnsi="Arial Narrow"/>
              </w:rPr>
              <w:t xml:space="preserve">dministración </w:t>
            </w:r>
            <w:r>
              <w:rPr>
                <w:rFonts w:ascii="Arial Narrow" w:hAnsi="Arial Narrow"/>
              </w:rPr>
              <w:t>D</w:t>
            </w:r>
            <w:r w:rsidRPr="0056451A">
              <w:rPr>
                <w:rFonts w:ascii="Arial Narrow" w:hAnsi="Arial Narrow"/>
              </w:rPr>
              <w:t xml:space="preserve">istrital realizará un informe anual </w:t>
            </w:r>
            <w:r w:rsidRPr="00DB46FF">
              <w:rPr>
                <w:rFonts w:ascii="Arial Narrow" w:hAnsi="Arial Narrow"/>
                <w:strike/>
              </w:rPr>
              <w:t>de rendición de cuentas sobre los resultados de las MEDIDAS DE PROTECCIÓN INMEDIATA,</w:t>
            </w:r>
            <w:r w:rsidRPr="0056451A">
              <w:rPr>
                <w:rFonts w:ascii="Arial Narrow" w:hAnsi="Arial Narrow"/>
              </w:rPr>
              <w:t xml:space="preserve"> </w:t>
            </w:r>
            <w:r w:rsidRPr="00DB46FF">
              <w:rPr>
                <w:rFonts w:ascii="Arial Narrow" w:hAnsi="Arial Narrow"/>
                <w:b/>
                <w:bCs/>
                <w:color w:val="FF0000"/>
              </w:rPr>
              <w:t>en relación con el impacto de las medidas contenidas en el presente.</w:t>
            </w:r>
            <w:r>
              <w:rPr>
                <w:rFonts w:ascii="Arial Narrow" w:hAnsi="Arial Narrow"/>
              </w:rPr>
              <w:t xml:space="preserve"> </w:t>
            </w:r>
            <w:r w:rsidRPr="00DB46FF">
              <w:rPr>
                <w:rFonts w:ascii="Arial Narrow" w:hAnsi="Arial Narrow"/>
                <w:strike/>
              </w:rPr>
              <w:t>los informes serán presentados al Concejo de Bogotá, la Personería de Bogotá, la Defensoría del Pueblo, la Contraloría Distrital, la Veeduría Distrital y la Procuraduría General de la Nación</w:t>
            </w:r>
          </w:p>
        </w:tc>
        <w:tc>
          <w:tcPr>
            <w:tcW w:w="2943" w:type="dxa"/>
          </w:tcPr>
          <w:p w14:paraId="6909FE7C" w14:textId="2E64B7CD" w:rsidR="00E53F75" w:rsidRPr="008561FD" w:rsidRDefault="00190A01" w:rsidP="00E53F75">
            <w:pPr>
              <w:jc w:val="both"/>
              <w:rPr>
                <w:rFonts w:ascii="Arial" w:eastAsia="Times New Roman" w:hAnsi="Arial" w:cs="Arial"/>
                <w:sz w:val="20"/>
                <w:szCs w:val="20"/>
              </w:rPr>
            </w:pPr>
            <w:r>
              <w:rPr>
                <w:rFonts w:ascii="Arial" w:eastAsia="Times New Roman" w:hAnsi="Arial" w:cs="Arial"/>
                <w:sz w:val="20"/>
                <w:szCs w:val="20"/>
              </w:rPr>
              <w:t>Se modifica la redacción en procura de hacer un seguimiento eficaz enfocado en el impacto de la iniciativa.</w:t>
            </w:r>
          </w:p>
        </w:tc>
      </w:tr>
      <w:tr w:rsidR="00190A01" w:rsidRPr="008561FD" w14:paraId="2A67358F" w14:textId="77777777" w:rsidTr="00E53F75">
        <w:tc>
          <w:tcPr>
            <w:tcW w:w="2942" w:type="dxa"/>
          </w:tcPr>
          <w:p w14:paraId="1BFF5B56" w14:textId="4A3AF77D" w:rsidR="00190A01" w:rsidRPr="00FA194C" w:rsidRDefault="00190A01" w:rsidP="00FA194C">
            <w:pPr>
              <w:spacing w:after="160"/>
              <w:jc w:val="both"/>
              <w:rPr>
                <w:rFonts w:ascii="Arial" w:hAnsi="Arial" w:cs="Arial"/>
                <w:b/>
                <w:bCs/>
                <w:sz w:val="20"/>
                <w:szCs w:val="20"/>
              </w:rPr>
            </w:pPr>
            <w:r w:rsidRPr="00190A01">
              <w:rPr>
                <w:rFonts w:ascii="Arial" w:hAnsi="Arial" w:cs="Arial"/>
                <w:sz w:val="20"/>
                <w:szCs w:val="20"/>
              </w:rPr>
              <w:t>Artículo 8. Vigencia y derogatorias. El presente acuerdo rige a partir de la fecha de su sanción y deroga las disposiciones que le sean contrarias.</w:t>
            </w:r>
          </w:p>
        </w:tc>
        <w:tc>
          <w:tcPr>
            <w:tcW w:w="2943" w:type="dxa"/>
          </w:tcPr>
          <w:p w14:paraId="2E5FA0C6" w14:textId="69F0EBB1" w:rsidR="00190A01" w:rsidRPr="00190A01" w:rsidRDefault="00190A01" w:rsidP="00190A01">
            <w:pPr>
              <w:jc w:val="center"/>
              <w:rPr>
                <w:rFonts w:ascii="Arial" w:hAnsi="Arial" w:cs="Arial"/>
                <w:b/>
                <w:bCs/>
                <w:sz w:val="20"/>
                <w:szCs w:val="20"/>
              </w:rPr>
            </w:pPr>
            <w:r w:rsidRPr="00190A01">
              <w:rPr>
                <w:rFonts w:ascii="Arial" w:hAnsi="Arial" w:cs="Arial"/>
                <w:b/>
                <w:bCs/>
                <w:sz w:val="20"/>
                <w:szCs w:val="20"/>
              </w:rPr>
              <w:t>Sin modificaciones</w:t>
            </w:r>
          </w:p>
        </w:tc>
        <w:tc>
          <w:tcPr>
            <w:tcW w:w="2943" w:type="dxa"/>
          </w:tcPr>
          <w:p w14:paraId="25A79E0E" w14:textId="77777777" w:rsidR="00190A01" w:rsidRPr="008561FD" w:rsidRDefault="00190A01" w:rsidP="00190A01">
            <w:pPr>
              <w:jc w:val="both"/>
              <w:rPr>
                <w:rFonts w:ascii="Arial" w:eastAsia="Times New Roman" w:hAnsi="Arial" w:cs="Arial"/>
                <w:sz w:val="20"/>
                <w:szCs w:val="20"/>
              </w:rPr>
            </w:pPr>
          </w:p>
        </w:tc>
      </w:tr>
      <w:tr w:rsidR="00190A01" w14:paraId="7C3091C4" w14:textId="77777777" w:rsidTr="00E53F75">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8828" w:type="dxa"/>
            <w:gridSpan w:val="3"/>
          </w:tcPr>
          <w:p w14:paraId="5D28AAE2" w14:textId="77777777" w:rsidR="00190A01" w:rsidRDefault="00190A01" w:rsidP="00190A01">
            <w:pPr>
              <w:jc w:val="both"/>
              <w:rPr>
                <w:rFonts w:ascii="Arial" w:eastAsia="Times New Roman" w:hAnsi="Arial" w:cs="Arial"/>
                <w:sz w:val="24"/>
                <w:szCs w:val="24"/>
              </w:rPr>
            </w:pPr>
          </w:p>
        </w:tc>
      </w:tr>
    </w:tbl>
    <w:p w14:paraId="2DA00E5B" w14:textId="77777777" w:rsidR="00AC66CC" w:rsidRPr="00E25ECB" w:rsidRDefault="00AC66CC" w:rsidP="00AC66CC">
      <w:pPr>
        <w:jc w:val="both"/>
        <w:rPr>
          <w:rFonts w:ascii="Arial" w:eastAsia="Times New Roman" w:hAnsi="Arial" w:cs="Arial"/>
          <w:sz w:val="24"/>
          <w:szCs w:val="24"/>
          <w:lang w:eastAsia="es-CO"/>
        </w:rPr>
      </w:pPr>
    </w:p>
    <w:p w14:paraId="7EBE0FAC" w14:textId="25213C14" w:rsidR="00AC66CC" w:rsidRDefault="00AC66CC">
      <w:pPr>
        <w:rPr>
          <w:rFonts w:ascii="Arial" w:hAnsi="Arial" w:cs="Arial"/>
          <w:sz w:val="24"/>
          <w:szCs w:val="24"/>
        </w:rPr>
      </w:pPr>
    </w:p>
    <w:p w14:paraId="4D721A37" w14:textId="18B90B3F" w:rsidR="00937FD0" w:rsidRPr="009B6F15" w:rsidRDefault="00937FD0" w:rsidP="009B6F15">
      <w:pPr>
        <w:jc w:val="center"/>
        <w:rPr>
          <w:rFonts w:ascii="Arial" w:hAnsi="Arial" w:cs="Arial"/>
          <w:b/>
          <w:bCs/>
        </w:rPr>
      </w:pPr>
      <w:r w:rsidRPr="009B6F15">
        <w:rPr>
          <w:rFonts w:ascii="Arial" w:hAnsi="Arial" w:cs="Arial"/>
          <w:b/>
          <w:bCs/>
        </w:rPr>
        <w:lastRenderedPageBreak/>
        <w:t>ANEXO ÚNICO</w:t>
      </w:r>
    </w:p>
    <w:p w14:paraId="415BAB93" w14:textId="75544F6D" w:rsidR="00FA10C9" w:rsidRPr="00FA10C9" w:rsidRDefault="00FA10C9" w:rsidP="00FA10C9">
      <w:pPr>
        <w:pStyle w:val="Prrafodelista"/>
        <w:numPr>
          <w:ilvl w:val="0"/>
          <w:numId w:val="2"/>
        </w:numPr>
        <w:rPr>
          <w:b/>
          <w:color w:val="000000" w:themeColor="text1"/>
          <w:sz w:val="24"/>
          <w:szCs w:val="24"/>
        </w:rPr>
      </w:pPr>
      <w:r w:rsidRPr="00FA10C9">
        <w:rPr>
          <w:b/>
          <w:sz w:val="24"/>
          <w:szCs w:val="24"/>
        </w:rPr>
        <w:t>TEXTO PROPUESTO PARA PRIMER DEBATE CON MODIFICACIONES</w:t>
      </w:r>
    </w:p>
    <w:p w14:paraId="66A924B7" w14:textId="77777777" w:rsidR="00FA10C9" w:rsidRPr="00C90E47" w:rsidRDefault="00FA10C9" w:rsidP="00FA10C9">
      <w:pPr>
        <w:pStyle w:val="Prrafodelista"/>
        <w:ind w:left="720" w:firstLine="0"/>
        <w:rPr>
          <w:color w:val="000000" w:themeColor="text1"/>
          <w:sz w:val="24"/>
          <w:szCs w:val="24"/>
        </w:rPr>
      </w:pPr>
    </w:p>
    <w:p w14:paraId="07F2E167" w14:textId="74D20F4D" w:rsidR="00937FD0" w:rsidRPr="009B6F15" w:rsidRDefault="00FA10C9" w:rsidP="00FA10C9">
      <w:pPr>
        <w:jc w:val="center"/>
        <w:rPr>
          <w:rFonts w:ascii="Arial" w:hAnsi="Arial" w:cs="Arial"/>
          <w:b/>
          <w:bCs/>
          <w:i/>
          <w:iCs/>
          <w:color w:val="000000" w:themeColor="text1"/>
        </w:rPr>
      </w:pPr>
      <w:r w:rsidRPr="009B6F15">
        <w:rPr>
          <w:rFonts w:ascii="Arial" w:hAnsi="Arial" w:cs="Arial"/>
          <w:b/>
          <w:bCs/>
          <w:i/>
          <w:iCs/>
          <w:color w:val="000000" w:themeColor="text1"/>
        </w:rPr>
        <w:t xml:space="preserve"> </w:t>
      </w:r>
      <w:r w:rsidR="00937FD0" w:rsidRPr="009B6F15">
        <w:rPr>
          <w:rFonts w:ascii="Arial" w:hAnsi="Arial" w:cs="Arial"/>
          <w:b/>
          <w:bCs/>
          <w:i/>
          <w:iCs/>
          <w:color w:val="000000" w:themeColor="text1"/>
        </w:rPr>
        <w:t xml:space="preserve">“Por medio del cual se establecen estrategias de prevención y atención destinadas a salvaguardar los derechos fundamentales de los niños, niñas y adolescentes que sean víctimas </w:t>
      </w:r>
      <w:r w:rsidR="00937FD0" w:rsidRPr="009B6F15">
        <w:rPr>
          <w:rFonts w:ascii="Arial" w:hAnsi="Arial" w:cs="Arial"/>
          <w:b/>
          <w:bCs/>
          <w:i/>
          <w:iCs/>
          <w:strike/>
          <w:color w:val="000000" w:themeColor="text1"/>
        </w:rPr>
        <w:t>o</w:t>
      </w:r>
      <w:r w:rsidR="00937FD0" w:rsidRPr="009B6F15">
        <w:rPr>
          <w:rFonts w:ascii="Arial" w:hAnsi="Arial" w:cs="Arial"/>
          <w:b/>
          <w:bCs/>
          <w:i/>
          <w:iCs/>
          <w:color w:val="000000" w:themeColor="text1"/>
        </w:rPr>
        <w:t xml:space="preserve"> presuntas víctimas o estén en riesgo de abuso sexual o de explotación sexual infantil”</w:t>
      </w:r>
    </w:p>
    <w:p w14:paraId="2CB01B87" w14:textId="0D8E8EFA" w:rsidR="00937FD0" w:rsidRPr="009B6F15" w:rsidRDefault="00937FD0" w:rsidP="00937FD0">
      <w:pPr>
        <w:jc w:val="both"/>
        <w:rPr>
          <w:rFonts w:ascii="Arial" w:hAnsi="Arial" w:cs="Arial"/>
        </w:rPr>
      </w:pPr>
      <w:r w:rsidRPr="009B6F15">
        <w:rPr>
          <w:rFonts w:ascii="Arial" w:hAnsi="Arial" w:cs="Arial"/>
          <w:b/>
          <w:bCs/>
        </w:rPr>
        <w:t>Artículo 1. Objeto</w:t>
      </w:r>
      <w:r w:rsidRPr="009B6F15">
        <w:rPr>
          <w:rFonts w:ascii="Arial" w:hAnsi="Arial" w:cs="Arial"/>
        </w:rPr>
        <w:t>:  Esta</w:t>
      </w:r>
      <w:r w:rsidRPr="009B6F15">
        <w:rPr>
          <w:rFonts w:ascii="Arial" w:hAnsi="Arial" w:cs="Arial"/>
          <w:color w:val="000000" w:themeColor="text1"/>
        </w:rPr>
        <w:t xml:space="preserve">blecer estrategias de prevención y atención destinadas a salvaguardar los derechos fundamentales de los niños, niñas y adolescentes que sean víctimas, </w:t>
      </w:r>
      <w:r w:rsidRPr="009B6F15">
        <w:rPr>
          <w:rFonts w:ascii="Arial" w:hAnsi="Arial" w:cs="Arial"/>
          <w:strike/>
          <w:color w:val="000000" w:themeColor="text1"/>
        </w:rPr>
        <w:t>o</w:t>
      </w:r>
      <w:r w:rsidRPr="009B6F15">
        <w:rPr>
          <w:rFonts w:ascii="Arial" w:hAnsi="Arial" w:cs="Arial"/>
          <w:color w:val="000000" w:themeColor="text1"/>
        </w:rPr>
        <w:t xml:space="preserve"> presuntas víctimas, o estén en riesgo de abuso sexual o de explotación sexual infantil. Estas estrategias buscan garantizar la integridad física y emocional de los menores, así como su permanencia en los entornos familiares, escolares y/o comunitarios, evitando su </w:t>
      </w:r>
      <w:proofErr w:type="spellStart"/>
      <w:r w:rsidRPr="009B6F15">
        <w:rPr>
          <w:rFonts w:ascii="Arial" w:hAnsi="Arial" w:cs="Arial"/>
          <w:color w:val="000000" w:themeColor="text1"/>
        </w:rPr>
        <w:t>revictimización</w:t>
      </w:r>
      <w:proofErr w:type="spellEnd"/>
      <w:r w:rsidRPr="009B6F15">
        <w:rPr>
          <w:rFonts w:ascii="Arial" w:hAnsi="Arial" w:cs="Arial"/>
          <w:color w:val="000000" w:themeColor="text1"/>
        </w:rPr>
        <w:t xml:space="preserve"> y asegurando su bienestar integral.</w:t>
      </w:r>
    </w:p>
    <w:p w14:paraId="42A4A88D" w14:textId="5E75A1F8" w:rsidR="00937FD0" w:rsidRPr="009B6F15" w:rsidRDefault="00937FD0" w:rsidP="00937FD0">
      <w:pPr>
        <w:jc w:val="both"/>
        <w:rPr>
          <w:rFonts w:ascii="Arial" w:hAnsi="Arial" w:cs="Arial"/>
          <w:color w:val="000000" w:themeColor="text1"/>
        </w:rPr>
      </w:pPr>
      <w:r w:rsidRPr="009B6F15">
        <w:rPr>
          <w:rFonts w:ascii="Arial" w:hAnsi="Arial" w:cs="Arial"/>
          <w:b/>
          <w:bCs/>
          <w:color w:val="000000" w:themeColor="text1"/>
        </w:rPr>
        <w:t>Artículo 2. Estrategias de prevención y atención.</w:t>
      </w:r>
      <w:r w:rsidRPr="009B6F15">
        <w:rPr>
          <w:rFonts w:ascii="Arial" w:hAnsi="Arial" w:cs="Arial"/>
          <w:color w:val="000000" w:themeColor="text1"/>
        </w:rPr>
        <w:t xml:space="preserve"> Son las acciones que deben ser adoptadas con el fin de proteger a los niños, niñas y adolescentes que sean víctimas, </w:t>
      </w:r>
      <w:r w:rsidRPr="009B6F15">
        <w:rPr>
          <w:rFonts w:ascii="Arial" w:hAnsi="Arial" w:cs="Arial"/>
          <w:strike/>
          <w:color w:val="000000" w:themeColor="text1"/>
        </w:rPr>
        <w:t>o</w:t>
      </w:r>
      <w:r w:rsidRPr="009B6F15">
        <w:rPr>
          <w:rFonts w:ascii="Arial" w:hAnsi="Arial" w:cs="Arial"/>
          <w:color w:val="000000" w:themeColor="text1"/>
        </w:rPr>
        <w:t xml:space="preserve"> presuntas víctimas, o estén en riesgo de abuso sexual o ESCNNA. Estas medidas deberán ser implementadas de manera oportuna, priorizando el interés superior del niño y asegurando su protección integral.</w:t>
      </w:r>
    </w:p>
    <w:p w14:paraId="498E8FB0" w14:textId="77777777" w:rsidR="00937FD0" w:rsidRPr="009B6F15" w:rsidRDefault="00937FD0" w:rsidP="00937FD0">
      <w:pPr>
        <w:jc w:val="both"/>
        <w:rPr>
          <w:rFonts w:ascii="Arial" w:hAnsi="Arial" w:cs="Arial"/>
          <w:b/>
          <w:bCs/>
        </w:rPr>
      </w:pPr>
      <w:r w:rsidRPr="009B6F15">
        <w:rPr>
          <w:rFonts w:ascii="Arial" w:hAnsi="Arial" w:cs="Arial"/>
          <w:b/>
          <w:bCs/>
        </w:rPr>
        <w:t>Artículo 3. Principios</w:t>
      </w:r>
      <w:r w:rsidRPr="009B6F15">
        <w:rPr>
          <w:rFonts w:ascii="Arial" w:hAnsi="Arial" w:cs="Arial"/>
        </w:rPr>
        <w:t>: Las Medidas de Protección Inmediata (MPI) se fundamentan en los siguientes principios, conforme a lo establecido en la Ley 1098 de 2006 - Código de Infancia y Adolescencia:</w:t>
      </w:r>
    </w:p>
    <w:p w14:paraId="4E16A6CC" w14:textId="77777777" w:rsidR="00937FD0" w:rsidRPr="009B6F15" w:rsidRDefault="00937FD0" w:rsidP="009B6F15">
      <w:pPr>
        <w:pStyle w:val="Prrafodelista"/>
        <w:numPr>
          <w:ilvl w:val="1"/>
          <w:numId w:val="22"/>
        </w:numPr>
        <w:ind w:left="567" w:hanging="567"/>
        <w:rPr>
          <w:b/>
          <w:bCs/>
        </w:rPr>
      </w:pPr>
      <w:r w:rsidRPr="009B6F15">
        <w:rPr>
          <w:b/>
          <w:bCs/>
        </w:rPr>
        <w:t>Protección integral</w:t>
      </w:r>
      <w:r w:rsidRPr="009B6F15">
        <w:t>. Se entiende por protección integral de los niños, niñas y adolescentes el reconocimiento como sujetos de derechos, la garantía y cumplimiento de los mismos, la prevención de su amenaza o vulneración y la seguridad de su restablecimiento inmediato en desarrollo del principio del interés superior. La protección integral se materializa en el conjunto de políticas, planes, programas y acciones que se ejecuten en los ámbitos nacional, departamental, distrital y municipal con la correspondiente asignación de recursos financieros, físicos y humanos.</w:t>
      </w:r>
    </w:p>
    <w:p w14:paraId="075C4FFD" w14:textId="77777777" w:rsidR="00937FD0" w:rsidRPr="009B6F15" w:rsidRDefault="00937FD0" w:rsidP="009B6F15">
      <w:pPr>
        <w:pStyle w:val="Prrafodelista"/>
        <w:numPr>
          <w:ilvl w:val="1"/>
          <w:numId w:val="22"/>
        </w:numPr>
        <w:ind w:left="567" w:hanging="567"/>
        <w:rPr>
          <w:b/>
          <w:bCs/>
        </w:rPr>
      </w:pPr>
      <w:r w:rsidRPr="009B6F15">
        <w:rPr>
          <w:b/>
          <w:bCs/>
        </w:rPr>
        <w:t>Interés superior de los niños, las niñas y los adolescentes</w:t>
      </w:r>
      <w:r w:rsidRPr="009B6F15">
        <w:t>. Se entiende por interés superior del niño, niña y adolescente, el imperativo que obliga a todas las personas a garantizar la satisfacción integral y simultánea de todos sus derechos humanos, que son universales, prevalentes e interdependientes.</w:t>
      </w:r>
    </w:p>
    <w:p w14:paraId="47D60971" w14:textId="77777777" w:rsidR="00937FD0" w:rsidRPr="009B6F15" w:rsidRDefault="00937FD0" w:rsidP="009B6F15">
      <w:pPr>
        <w:pStyle w:val="Prrafodelista"/>
        <w:numPr>
          <w:ilvl w:val="1"/>
          <w:numId w:val="22"/>
        </w:numPr>
        <w:ind w:left="567" w:hanging="567"/>
        <w:rPr>
          <w:b/>
          <w:bCs/>
        </w:rPr>
      </w:pPr>
      <w:r w:rsidRPr="009B6F15">
        <w:rPr>
          <w:b/>
          <w:bCs/>
        </w:rPr>
        <w:t>Prevalencia de los derechos.</w:t>
      </w:r>
      <w:r w:rsidRPr="009B6F15">
        <w:t xml:space="preserve"> En todo acto, decisión o medida administrativa, judicial o de cualquier naturaleza que deba adoptarse en relación con los niños, las niñas y los adolescentes, prevalecerán los derechos de estos, en especial si existe conflicto entre sus derechos fundamentales con los de cualquier otra persona. En caso de conflicto entre dos o más disposiciones legales, administrativas o disciplinarias, se aplicará la norma más favorable al interés superior del niño, niña o adolescente</w:t>
      </w:r>
    </w:p>
    <w:p w14:paraId="04EE1F79" w14:textId="7904CA69" w:rsidR="00937FD0" w:rsidRPr="009B6F15" w:rsidRDefault="00937FD0" w:rsidP="009B6F15">
      <w:pPr>
        <w:pStyle w:val="Prrafodelista"/>
        <w:numPr>
          <w:ilvl w:val="1"/>
          <w:numId w:val="22"/>
        </w:numPr>
        <w:ind w:left="567" w:hanging="567"/>
        <w:rPr>
          <w:b/>
          <w:bCs/>
        </w:rPr>
      </w:pPr>
      <w:r w:rsidRPr="009B6F15">
        <w:rPr>
          <w:b/>
          <w:bCs/>
        </w:rPr>
        <w:t>Corresponsabilidad.</w:t>
      </w:r>
      <w:r w:rsidRPr="009B6F15">
        <w:t xml:space="preserve"> Se entiende por corresponsabilidad, la concurrencia de actores y acciones conducentes a garantizar el ejercicio de los derechos de los niños, las niñas y los adolescentes. La familia, la sociedad y el Estado son corresponsables en </w:t>
      </w:r>
      <w:r w:rsidRPr="009B6F15">
        <w:lastRenderedPageBreak/>
        <w:t>su atención, cuidado y protección. La corresponsabilidad y la concurrencia aplican en la relación que se establece entre todos los sectores e instituciones del Estado. No obstante, lo anterior, instituciones públicas o privadas obligadas a la prestación de servicios sociales, no podrán invocar el principio de la corresponsabilidad para negar la atención que demande la satisfacción de derechos fundamentales de niños, niñas y adolescentes.</w:t>
      </w:r>
    </w:p>
    <w:p w14:paraId="099EA728" w14:textId="77777777" w:rsidR="00937FD0" w:rsidRPr="009B6F15" w:rsidRDefault="00937FD0" w:rsidP="00937FD0">
      <w:pPr>
        <w:jc w:val="both"/>
        <w:rPr>
          <w:rFonts w:ascii="Arial" w:hAnsi="Arial" w:cs="Arial"/>
          <w:color w:val="000000" w:themeColor="text1"/>
        </w:rPr>
      </w:pPr>
    </w:p>
    <w:p w14:paraId="0FE9C947" w14:textId="5CA2A644" w:rsidR="00937FD0" w:rsidRDefault="00937FD0" w:rsidP="009B6F15">
      <w:pPr>
        <w:spacing w:after="0"/>
        <w:jc w:val="both"/>
        <w:rPr>
          <w:rFonts w:ascii="Arial" w:hAnsi="Arial" w:cs="Arial"/>
          <w:color w:val="000000" w:themeColor="text1"/>
        </w:rPr>
      </w:pPr>
      <w:r w:rsidRPr="009B6F15">
        <w:rPr>
          <w:rFonts w:ascii="Arial" w:hAnsi="Arial" w:cs="Arial"/>
          <w:b/>
          <w:bCs/>
          <w:color w:val="000000" w:themeColor="text1"/>
        </w:rPr>
        <w:t xml:space="preserve">Artículo 4. Medidas Preventivas en Instituciones Educativas Distritales, y jardines públicos. </w:t>
      </w:r>
      <w:r w:rsidRPr="009B6F15">
        <w:rPr>
          <w:rFonts w:ascii="Arial" w:hAnsi="Arial" w:cs="Arial"/>
          <w:color w:val="000000" w:themeColor="text1"/>
        </w:rPr>
        <w:t>Se implementarán medidas preventivas para fortalecer la contratación y vinculación de personas en los entornos escolares del Distrito.</w:t>
      </w:r>
    </w:p>
    <w:p w14:paraId="3DB3C9AC" w14:textId="77777777" w:rsidR="009B6F15" w:rsidRPr="009B6F15" w:rsidRDefault="009B6F15" w:rsidP="009B6F15">
      <w:pPr>
        <w:spacing w:after="0" w:line="240" w:lineRule="auto"/>
        <w:jc w:val="both"/>
        <w:rPr>
          <w:rFonts w:ascii="Arial" w:hAnsi="Arial" w:cs="Arial"/>
          <w:color w:val="000000" w:themeColor="text1"/>
        </w:rPr>
      </w:pPr>
    </w:p>
    <w:p w14:paraId="2AD59B20" w14:textId="4F841E23" w:rsidR="00937FD0" w:rsidRDefault="00937FD0" w:rsidP="009B6F15">
      <w:pPr>
        <w:spacing w:after="0"/>
        <w:jc w:val="both"/>
        <w:rPr>
          <w:rFonts w:ascii="Arial" w:hAnsi="Arial" w:cs="Arial"/>
        </w:rPr>
      </w:pPr>
      <w:r w:rsidRPr="009B6F15">
        <w:rPr>
          <w:rFonts w:ascii="Arial" w:hAnsi="Arial" w:cs="Arial"/>
        </w:rPr>
        <w:t xml:space="preserve">Entre estas medidas se incluyen las </w:t>
      </w:r>
      <w:r w:rsidR="007D3305" w:rsidRPr="009B6F15">
        <w:rPr>
          <w:rFonts w:ascii="Arial" w:hAnsi="Arial" w:cs="Arial"/>
        </w:rPr>
        <w:t>siguientes: ​</w:t>
      </w:r>
    </w:p>
    <w:p w14:paraId="599D053E" w14:textId="77777777" w:rsidR="009B6F15" w:rsidRPr="009B6F15" w:rsidRDefault="009B6F15" w:rsidP="009B6F15">
      <w:pPr>
        <w:spacing w:after="0" w:line="240" w:lineRule="auto"/>
        <w:jc w:val="both"/>
        <w:rPr>
          <w:rFonts w:ascii="Arial" w:hAnsi="Arial" w:cs="Arial"/>
        </w:rPr>
      </w:pPr>
    </w:p>
    <w:p w14:paraId="7D4F054E" w14:textId="77777777" w:rsidR="00C307FD" w:rsidRPr="00C307FD" w:rsidRDefault="00937FD0" w:rsidP="00C307FD">
      <w:pPr>
        <w:pStyle w:val="Prrafodelista"/>
        <w:numPr>
          <w:ilvl w:val="1"/>
          <w:numId w:val="27"/>
        </w:numPr>
      </w:pPr>
      <w:r w:rsidRPr="00C307FD">
        <w:rPr>
          <w:b/>
          <w:bCs/>
        </w:rPr>
        <w:t>Verificación de antecedentes</w:t>
      </w:r>
      <w:r w:rsidRPr="00C307FD">
        <w:t>: Previo a la vinculación de cualquier persona se deberá solicitar y revisar los certificados de antecedentes disciplinarios, penales y fiscales</w:t>
      </w:r>
      <w:r w:rsidRPr="00C307FD">
        <w:rPr>
          <w:b/>
          <w:bCs/>
        </w:rPr>
        <w:t xml:space="preserve"> </w:t>
      </w:r>
      <w:r w:rsidRPr="00C307FD">
        <w:t xml:space="preserve">con el fin de asegurar que no existan </w:t>
      </w:r>
      <w:r w:rsidRPr="00C307FD">
        <w:rPr>
          <w:b/>
          <w:bCs/>
          <w:color w:val="000000" w:themeColor="text1"/>
        </w:rPr>
        <w:t xml:space="preserve">anotaciones </w:t>
      </w:r>
      <w:r w:rsidRPr="00C307FD">
        <w:rPr>
          <w:color w:val="000000" w:themeColor="text1"/>
        </w:rPr>
        <w:t>que puedan poner en riesgo la integridad de los NNA. En caso de encontrar antecedentes que comprometan la idoneidad del candidato, se deberá abstener de su contratación o vinculación a la institución.</w:t>
      </w:r>
    </w:p>
    <w:p w14:paraId="4D3A5312" w14:textId="77777777" w:rsidR="00C307FD" w:rsidRPr="00C307FD" w:rsidRDefault="00937FD0" w:rsidP="00C307FD">
      <w:pPr>
        <w:pStyle w:val="Prrafodelista"/>
        <w:numPr>
          <w:ilvl w:val="1"/>
          <w:numId w:val="27"/>
        </w:numPr>
      </w:pPr>
      <w:r w:rsidRPr="00C307FD">
        <w:rPr>
          <w:b/>
          <w:bCs/>
          <w:color w:val="000000" w:themeColor="text1"/>
        </w:rPr>
        <w:t xml:space="preserve">Evaluación de idoneidad Mental: </w:t>
      </w:r>
      <w:r w:rsidRPr="00C307FD">
        <w:rPr>
          <w:color w:val="000000" w:themeColor="text1"/>
        </w:rPr>
        <w:t>Previo a la vinculación de personal que tenga contacto directo con niños, niñas y adolescentes (NNA), se deberá realizar un examen psicológico, orientado a determinar si la persona es apta para trabajar con menores de edad.</w:t>
      </w:r>
      <w:r w:rsidRPr="00C307FD">
        <w:rPr>
          <w:b/>
          <w:bCs/>
          <w:color w:val="000000" w:themeColor="text1"/>
        </w:rPr>
        <w:t xml:space="preserve"> </w:t>
      </w:r>
    </w:p>
    <w:p w14:paraId="3D7E2F6E" w14:textId="261D4DB1" w:rsidR="00937FD0" w:rsidRPr="00C307FD" w:rsidRDefault="00937FD0" w:rsidP="00C307FD">
      <w:pPr>
        <w:pStyle w:val="Prrafodelista"/>
        <w:numPr>
          <w:ilvl w:val="1"/>
          <w:numId w:val="27"/>
        </w:numPr>
      </w:pPr>
      <w:r w:rsidRPr="00C307FD">
        <w:rPr>
          <w:b/>
          <w:bCs/>
        </w:rPr>
        <w:t xml:space="preserve">Actualización periódica </w:t>
      </w:r>
      <w:r w:rsidRPr="00C307FD">
        <w:rPr>
          <w:b/>
          <w:bCs/>
          <w:color w:val="000000" w:themeColor="text1"/>
        </w:rPr>
        <w:t>de antecedentes y evaluación de idoneidad mental</w:t>
      </w:r>
      <w:r w:rsidRPr="00C307FD">
        <w:rPr>
          <w:color w:val="000000" w:themeColor="text1"/>
        </w:rPr>
        <w:t>: Las instituciones deberán implementar procedimientos que garanticen la actualización semestral de la información relacionada con los antecedentes disciplinarios, penales, policivos, y evaluaciones psicológicas de su personal.</w:t>
      </w:r>
    </w:p>
    <w:p w14:paraId="24706C34" w14:textId="77777777" w:rsidR="00C307FD" w:rsidRDefault="00937FD0" w:rsidP="00C307FD">
      <w:pPr>
        <w:spacing w:after="0" w:line="240" w:lineRule="auto"/>
        <w:ind w:left="720"/>
        <w:jc w:val="both"/>
        <w:rPr>
          <w:rFonts w:ascii="Arial" w:hAnsi="Arial" w:cs="Arial"/>
          <w:color w:val="000000" w:themeColor="text1"/>
        </w:rPr>
      </w:pPr>
      <w:r w:rsidRPr="009B6F15">
        <w:rPr>
          <w:rFonts w:ascii="Arial" w:hAnsi="Arial" w:cs="Arial"/>
          <w:color w:val="000000" w:themeColor="text1"/>
        </w:rPr>
        <w:t>Esta medida busca asegurar una vigilancia continua y permanente del personal, previniendo riesgos que puedan afectar la seguridad, integridad y bienestar de NNA.</w:t>
      </w:r>
    </w:p>
    <w:p w14:paraId="2D163040" w14:textId="77777777" w:rsidR="00C307FD" w:rsidRDefault="00C307FD" w:rsidP="00C307FD">
      <w:pPr>
        <w:spacing w:after="0" w:line="240" w:lineRule="auto"/>
        <w:ind w:left="720"/>
        <w:jc w:val="both"/>
        <w:rPr>
          <w:rFonts w:ascii="Arial" w:hAnsi="Arial" w:cs="Arial"/>
          <w:color w:val="000000" w:themeColor="text1"/>
        </w:rPr>
      </w:pPr>
    </w:p>
    <w:p w14:paraId="4E8ADE17" w14:textId="26F9756E" w:rsidR="009B6F15" w:rsidRPr="00C307FD" w:rsidRDefault="00937FD0" w:rsidP="00C307FD">
      <w:pPr>
        <w:pStyle w:val="Prrafodelista"/>
        <w:numPr>
          <w:ilvl w:val="1"/>
          <w:numId w:val="27"/>
        </w:numPr>
        <w:rPr>
          <w:color w:val="000000" w:themeColor="text1"/>
        </w:rPr>
      </w:pPr>
      <w:r w:rsidRPr="00C307FD">
        <w:rPr>
          <w:b/>
          <w:bCs/>
          <w:color w:val="000000" w:themeColor="text1"/>
        </w:rPr>
        <w:t xml:space="preserve">Fortalecimiento de los procesos de vigilancia e interventoría en servicios </w:t>
      </w:r>
      <w:proofErr w:type="spellStart"/>
      <w:r w:rsidRPr="00C307FD">
        <w:rPr>
          <w:b/>
          <w:bCs/>
          <w:color w:val="000000" w:themeColor="text1"/>
        </w:rPr>
        <w:t>tercerizados</w:t>
      </w:r>
      <w:proofErr w:type="spellEnd"/>
      <w:r w:rsidRPr="00C307FD">
        <w:rPr>
          <w:b/>
          <w:bCs/>
          <w:color w:val="000000" w:themeColor="text1"/>
        </w:rPr>
        <w:t>:</w:t>
      </w:r>
      <w:r w:rsidRPr="00C307FD">
        <w:rPr>
          <w:color w:val="000000" w:themeColor="text1"/>
        </w:rPr>
        <w:t xml:space="preserve"> se aumentará la rigidez en los protocolos inspección, vigilancia y control sobre dichos terceros, asegurando que certifiquen la verificación de antecedentes disciplinarios, penales, policivos, y evaluaciones psicológicas del personal vinculado, con el fin de prevenir riesgos y proteger de forma efectiva a los niños, niñas y adolescentes</w:t>
      </w:r>
    </w:p>
    <w:p w14:paraId="079ECFDA" w14:textId="77777777" w:rsidR="00C307FD" w:rsidRDefault="00C307FD" w:rsidP="00937FD0">
      <w:pPr>
        <w:jc w:val="both"/>
        <w:rPr>
          <w:rFonts w:ascii="Arial" w:hAnsi="Arial" w:cs="Arial"/>
          <w:b/>
          <w:bCs/>
          <w:color w:val="000000" w:themeColor="text1"/>
        </w:rPr>
      </w:pPr>
    </w:p>
    <w:p w14:paraId="11F57081" w14:textId="0B84FB06" w:rsidR="00937FD0" w:rsidRPr="009B6F15" w:rsidRDefault="00937FD0" w:rsidP="00937FD0">
      <w:pPr>
        <w:jc w:val="both"/>
        <w:rPr>
          <w:rFonts w:ascii="Arial" w:hAnsi="Arial" w:cs="Arial"/>
          <w:color w:val="000000" w:themeColor="text1"/>
        </w:rPr>
      </w:pPr>
      <w:r w:rsidRPr="009B6F15">
        <w:rPr>
          <w:rFonts w:ascii="Arial" w:hAnsi="Arial" w:cs="Arial"/>
          <w:b/>
          <w:bCs/>
          <w:color w:val="000000" w:themeColor="text1"/>
        </w:rPr>
        <w:t>PARÁGRAFO.</w:t>
      </w:r>
      <w:r w:rsidRPr="009B6F15">
        <w:rPr>
          <w:rFonts w:ascii="Arial" w:hAnsi="Arial" w:cs="Arial"/>
          <w:color w:val="000000" w:themeColor="text1"/>
        </w:rPr>
        <w:t xml:space="preserve"> Las Instituciones Educativas Privadas podrán adoptar las medidas establecidas en la presente disposición, en el marco de su autonomía.  </w:t>
      </w:r>
    </w:p>
    <w:p w14:paraId="401467B3" w14:textId="774B52DD" w:rsidR="00937FD0" w:rsidRPr="009B6F15" w:rsidRDefault="00937FD0" w:rsidP="00937FD0">
      <w:pPr>
        <w:jc w:val="both"/>
        <w:rPr>
          <w:rFonts w:ascii="Arial" w:hAnsi="Arial" w:cs="Arial"/>
          <w:b/>
          <w:bCs/>
          <w:color w:val="000000" w:themeColor="text1"/>
        </w:rPr>
      </w:pPr>
      <w:r w:rsidRPr="009B6F15">
        <w:rPr>
          <w:rFonts w:ascii="Arial" w:hAnsi="Arial" w:cs="Arial"/>
          <w:b/>
          <w:bCs/>
          <w:color w:val="000000" w:themeColor="text1"/>
        </w:rPr>
        <w:t xml:space="preserve">Artículo 5. Medidas de atención ante la comisión de delitos sexuales contra menores en las Comisarías de Familia: </w:t>
      </w:r>
      <w:r w:rsidRPr="009B6F15">
        <w:rPr>
          <w:rFonts w:ascii="Arial" w:hAnsi="Arial" w:cs="Arial"/>
          <w:color w:val="000000" w:themeColor="text1"/>
        </w:rPr>
        <w:t>La Administración Distrital apoyará activamente las medidas y protocolos de restablecimiento de derechos de los menores a través de las siguientes acciones:</w:t>
      </w:r>
    </w:p>
    <w:p w14:paraId="78D2C938" w14:textId="77777777" w:rsidR="009B6F15" w:rsidRDefault="00937FD0" w:rsidP="009B6F15">
      <w:pPr>
        <w:pStyle w:val="Prrafodelista"/>
        <w:numPr>
          <w:ilvl w:val="1"/>
          <w:numId w:val="23"/>
        </w:numPr>
        <w:ind w:left="567" w:hanging="567"/>
        <w:contextualSpacing/>
        <w:rPr>
          <w:b/>
          <w:bCs/>
          <w:color w:val="000000" w:themeColor="text1"/>
        </w:rPr>
      </w:pPr>
      <w:r w:rsidRPr="009B6F15">
        <w:rPr>
          <w:b/>
          <w:bCs/>
          <w:color w:val="000000" w:themeColor="text1"/>
        </w:rPr>
        <w:lastRenderedPageBreak/>
        <w:t xml:space="preserve">Coordinación institucional para el seguimiento de las Medidas de Restablecimiento de Derechos:  </w:t>
      </w:r>
      <w:r w:rsidRPr="009B6F15">
        <w:rPr>
          <w:color w:val="000000" w:themeColor="text1"/>
        </w:rPr>
        <w:t>La Administración Distrital, deberá fortalecer el seguimiento de las medidas de restablecimiento de derechos, contenidas en el artículo 53 del Código de la Infancia y la Adolescencia, tomadas por las autoridades competentes, garantizando una aplicación oportuna, efectiva y eficaz, priorizando en todo momento el interés superior de los niños, niñas y adolescentes.</w:t>
      </w:r>
    </w:p>
    <w:p w14:paraId="109B7D82" w14:textId="77777777" w:rsidR="009B6F15" w:rsidRDefault="009B6F15" w:rsidP="009B6F15">
      <w:pPr>
        <w:pStyle w:val="Prrafodelista"/>
        <w:ind w:left="567" w:firstLine="0"/>
        <w:contextualSpacing/>
        <w:rPr>
          <w:b/>
          <w:bCs/>
          <w:color w:val="000000" w:themeColor="text1"/>
        </w:rPr>
      </w:pPr>
    </w:p>
    <w:p w14:paraId="35FEB840" w14:textId="151178CB" w:rsidR="009B6F15" w:rsidRDefault="00937FD0" w:rsidP="009B6F15">
      <w:pPr>
        <w:pStyle w:val="Prrafodelista"/>
        <w:ind w:left="567" w:firstLine="0"/>
        <w:contextualSpacing/>
        <w:rPr>
          <w:color w:val="000000" w:themeColor="text1"/>
        </w:rPr>
      </w:pPr>
      <w:r w:rsidRPr="009B6F15">
        <w:rPr>
          <w:b/>
          <w:bCs/>
          <w:color w:val="000000" w:themeColor="text1"/>
        </w:rPr>
        <w:t xml:space="preserve">PARÁGRAFO </w:t>
      </w:r>
      <w:r w:rsidR="009B6F15">
        <w:rPr>
          <w:b/>
          <w:bCs/>
          <w:color w:val="000000" w:themeColor="text1"/>
        </w:rPr>
        <w:t>PRIMERO</w:t>
      </w:r>
      <w:r w:rsidRPr="009B6F15">
        <w:rPr>
          <w:b/>
          <w:bCs/>
          <w:color w:val="000000" w:themeColor="text1"/>
        </w:rPr>
        <w:t xml:space="preserve">: </w:t>
      </w:r>
      <w:r w:rsidRPr="009B6F15">
        <w:rPr>
          <w:color w:val="000000" w:themeColor="text1"/>
        </w:rPr>
        <w:t>Se garantizará una supervisión especial en los casos que la autoridad determine el retiro o apartamiento del menor de su presunto agresor.</w:t>
      </w:r>
    </w:p>
    <w:p w14:paraId="26F45F44" w14:textId="77777777" w:rsidR="009B6F15" w:rsidRDefault="009B6F15" w:rsidP="009B6F15">
      <w:pPr>
        <w:pStyle w:val="Prrafodelista"/>
        <w:ind w:left="567" w:firstLine="0"/>
        <w:contextualSpacing/>
        <w:rPr>
          <w:b/>
          <w:bCs/>
          <w:color w:val="000000" w:themeColor="text1"/>
        </w:rPr>
      </w:pPr>
    </w:p>
    <w:p w14:paraId="030EDBCA" w14:textId="35518066" w:rsidR="00937FD0" w:rsidRPr="009B6F15" w:rsidRDefault="00937FD0" w:rsidP="009B6F15">
      <w:pPr>
        <w:pStyle w:val="Prrafodelista"/>
        <w:ind w:left="567" w:firstLine="0"/>
        <w:contextualSpacing/>
        <w:rPr>
          <w:b/>
          <w:bCs/>
          <w:color w:val="000000" w:themeColor="text1"/>
        </w:rPr>
      </w:pPr>
      <w:r w:rsidRPr="009B6F15">
        <w:rPr>
          <w:b/>
          <w:bCs/>
          <w:color w:val="000000" w:themeColor="text1"/>
        </w:rPr>
        <w:t xml:space="preserve">PARÁGRAFO </w:t>
      </w:r>
      <w:r w:rsidR="009B6F15">
        <w:rPr>
          <w:b/>
          <w:bCs/>
          <w:color w:val="000000" w:themeColor="text1"/>
        </w:rPr>
        <w:t>SEGUNDO</w:t>
      </w:r>
      <w:r w:rsidRPr="009B6F15">
        <w:rPr>
          <w:b/>
          <w:bCs/>
          <w:color w:val="000000" w:themeColor="text1"/>
        </w:rPr>
        <w:t>:</w:t>
      </w:r>
      <w:r w:rsidRPr="009B6F15">
        <w:rPr>
          <w:color w:val="000000" w:themeColor="text1"/>
        </w:rPr>
        <w:t xml:space="preserve"> La supervisión y seguimiento se realizará en atención al interés superior de los niños, niñas y adolescentes.</w:t>
      </w:r>
    </w:p>
    <w:p w14:paraId="60791FAD" w14:textId="77777777" w:rsidR="00937FD0" w:rsidRPr="009B6F15" w:rsidRDefault="00937FD0" w:rsidP="009B6F15">
      <w:pPr>
        <w:pStyle w:val="Prrafodelista"/>
        <w:ind w:left="567" w:hanging="567"/>
        <w:contextualSpacing/>
        <w:rPr>
          <w:b/>
          <w:bCs/>
          <w:color w:val="000000" w:themeColor="text1"/>
        </w:rPr>
      </w:pPr>
    </w:p>
    <w:p w14:paraId="1261093B" w14:textId="77777777" w:rsidR="00937FD0" w:rsidRPr="009B6F15" w:rsidRDefault="00937FD0" w:rsidP="009B6F15">
      <w:pPr>
        <w:pStyle w:val="Prrafodelista"/>
        <w:numPr>
          <w:ilvl w:val="1"/>
          <w:numId w:val="23"/>
        </w:numPr>
        <w:ind w:left="567" w:hanging="567"/>
        <w:contextualSpacing/>
        <w:rPr>
          <w:color w:val="000000" w:themeColor="text1"/>
        </w:rPr>
      </w:pPr>
      <w:r w:rsidRPr="009B6F15">
        <w:rPr>
          <w:b/>
          <w:bCs/>
          <w:color w:val="000000" w:themeColor="text1"/>
        </w:rPr>
        <w:t xml:space="preserve">Asignación de personal especializado. </w:t>
      </w:r>
      <w:r w:rsidRPr="009B6F15">
        <w:rPr>
          <w:color w:val="000000" w:themeColor="text1"/>
        </w:rPr>
        <w:t xml:space="preserve">Cuando se pone en conocimiento una presunta situación de vulneración o amenaza de derechos a un niño, niña o adolescente, de forma inmediata se designará una persona especializada en la ruta de atención integral para casos de abuso sexual infantil o explotación sexual comercial de niños, niñas y adolescentes (ESCNNA) </w:t>
      </w:r>
    </w:p>
    <w:p w14:paraId="1B414ECA" w14:textId="77777777" w:rsidR="00937FD0" w:rsidRPr="009B6F15" w:rsidRDefault="00937FD0" w:rsidP="009B6F15">
      <w:pPr>
        <w:pStyle w:val="Prrafodelista"/>
        <w:numPr>
          <w:ilvl w:val="1"/>
          <w:numId w:val="23"/>
        </w:numPr>
        <w:ind w:left="567" w:hanging="567"/>
        <w:contextualSpacing/>
        <w:rPr>
          <w:color w:val="000000" w:themeColor="text1"/>
        </w:rPr>
      </w:pPr>
      <w:r w:rsidRPr="009B6F15">
        <w:rPr>
          <w:b/>
          <w:bCs/>
          <w:color w:val="000000" w:themeColor="text1"/>
        </w:rPr>
        <w:t xml:space="preserve">Asesoría legal. </w:t>
      </w:r>
      <w:r w:rsidRPr="009B6F15">
        <w:rPr>
          <w:color w:val="000000" w:themeColor="text1"/>
        </w:rPr>
        <w:t>De forma inmediata se asignará a la víctima, cuidadores, y/o respondientes orientación jurídica y representación técnico-legal. De ser el caso podrá solicitarse la intervención de la Dirección de Protección Niños, Niñas y Adolescentes de la Personería.</w:t>
      </w:r>
    </w:p>
    <w:p w14:paraId="5C22F7DB" w14:textId="6E281265" w:rsidR="00937FD0" w:rsidRPr="009B6F15" w:rsidRDefault="00937FD0" w:rsidP="009B6F15">
      <w:pPr>
        <w:pStyle w:val="Prrafodelista"/>
        <w:numPr>
          <w:ilvl w:val="1"/>
          <w:numId w:val="23"/>
        </w:numPr>
        <w:ind w:left="567" w:hanging="567"/>
        <w:contextualSpacing/>
        <w:rPr>
          <w:color w:val="000000" w:themeColor="text1"/>
        </w:rPr>
      </w:pPr>
      <w:r w:rsidRPr="009B6F15">
        <w:rPr>
          <w:b/>
          <w:bCs/>
          <w:color w:val="000000" w:themeColor="text1"/>
        </w:rPr>
        <w:t xml:space="preserve">Acompañamiento Psicológico. </w:t>
      </w:r>
      <w:r w:rsidRPr="009B6F15">
        <w:rPr>
          <w:color w:val="000000" w:themeColor="text1"/>
        </w:rPr>
        <w:t>La Secretaría Distrital de Integración Social en coordinación de la Secretaría de Salud y demás competentes garantizarán el acompañamiento psicológico a la víctima, así como a sus cuidadores.</w:t>
      </w:r>
    </w:p>
    <w:p w14:paraId="1F6ABF03" w14:textId="77777777" w:rsidR="00937FD0" w:rsidRPr="009B6F15" w:rsidRDefault="00937FD0" w:rsidP="00937FD0">
      <w:pPr>
        <w:pStyle w:val="Prrafodelista"/>
        <w:ind w:left="360" w:firstLine="0"/>
        <w:contextualSpacing/>
        <w:rPr>
          <w:color w:val="000000" w:themeColor="text1"/>
        </w:rPr>
      </w:pPr>
    </w:p>
    <w:p w14:paraId="45518F80" w14:textId="3109B2F4" w:rsidR="00937FD0" w:rsidRPr="009B6F15" w:rsidRDefault="00937FD0" w:rsidP="00937FD0">
      <w:pPr>
        <w:jc w:val="both"/>
        <w:rPr>
          <w:rFonts w:ascii="Arial" w:hAnsi="Arial" w:cs="Arial"/>
          <w:color w:val="000000" w:themeColor="text1"/>
        </w:rPr>
      </w:pPr>
      <w:r w:rsidRPr="009B6F15">
        <w:rPr>
          <w:rFonts w:ascii="Arial" w:hAnsi="Arial" w:cs="Arial"/>
          <w:b/>
          <w:bCs/>
          <w:color w:val="000000" w:themeColor="text1"/>
        </w:rPr>
        <w:t>Artículo 6. RESPONSABLES.</w:t>
      </w:r>
      <w:r w:rsidRPr="009B6F15">
        <w:rPr>
          <w:rFonts w:ascii="Arial" w:hAnsi="Arial" w:cs="Arial"/>
          <w:color w:val="000000" w:themeColor="text1"/>
        </w:rPr>
        <w:t xml:space="preserve"> Serán responsables del presente articulado:</w:t>
      </w:r>
    </w:p>
    <w:p w14:paraId="29E06550" w14:textId="77777777" w:rsidR="00937FD0" w:rsidRPr="009B6F15" w:rsidRDefault="00937FD0" w:rsidP="009B6F15">
      <w:pPr>
        <w:pStyle w:val="Prrafodelista"/>
        <w:numPr>
          <w:ilvl w:val="1"/>
          <w:numId w:val="24"/>
        </w:numPr>
        <w:ind w:left="567" w:hanging="567"/>
        <w:rPr>
          <w:rFonts w:eastAsiaTheme="minorHAnsi"/>
          <w:color w:val="000000" w:themeColor="text1"/>
          <w:lang w:val="es-CO"/>
        </w:rPr>
      </w:pPr>
      <w:r w:rsidRPr="009B6F15">
        <w:rPr>
          <w:b/>
          <w:bCs/>
          <w:color w:val="000000" w:themeColor="text1"/>
        </w:rPr>
        <w:t>Frente a las Medidas Preventivas en Instituciones Educativas y Jardines del Distrito</w:t>
      </w:r>
      <w:r w:rsidRPr="009B6F15">
        <w:rPr>
          <w:color w:val="000000" w:themeColor="text1"/>
        </w:rPr>
        <w:t>. La Secretaría de Educación del Distrito en coordinación con la Secretaría de Integración Social, serán las entidades encargadas de la formulación, implementación, seguimiento, evaluación, inspección, vigilancia y control de las acciones establecidas en el presente acuerdo.</w:t>
      </w:r>
    </w:p>
    <w:p w14:paraId="287E4830" w14:textId="77777777" w:rsidR="009B6F15" w:rsidRPr="009B6F15" w:rsidRDefault="009B6F15" w:rsidP="009B6F15">
      <w:pPr>
        <w:pStyle w:val="Prrafodelista"/>
        <w:ind w:left="567" w:firstLine="0"/>
        <w:rPr>
          <w:rFonts w:eastAsiaTheme="minorHAnsi"/>
          <w:color w:val="000000" w:themeColor="text1"/>
          <w:lang w:val="es-CO"/>
        </w:rPr>
      </w:pPr>
    </w:p>
    <w:p w14:paraId="07BF915B" w14:textId="48F96788" w:rsidR="00937FD0" w:rsidRPr="009B6F15" w:rsidRDefault="00937FD0" w:rsidP="00937FD0">
      <w:pPr>
        <w:pStyle w:val="Prrafodelista"/>
        <w:numPr>
          <w:ilvl w:val="1"/>
          <w:numId w:val="24"/>
        </w:numPr>
        <w:ind w:left="567" w:hanging="567"/>
        <w:rPr>
          <w:rFonts w:eastAsiaTheme="minorHAnsi"/>
          <w:color w:val="000000" w:themeColor="text1"/>
          <w:lang w:val="es-CO"/>
        </w:rPr>
      </w:pPr>
      <w:r w:rsidRPr="009B6F15">
        <w:rPr>
          <w:b/>
          <w:bCs/>
          <w:color w:val="000000" w:themeColor="text1"/>
        </w:rPr>
        <w:t>Frente a las Medidas de atención ante la comisión de delitos sexuales contra menores en las Comisarías de Familia</w:t>
      </w:r>
      <w:r w:rsidRPr="009B6F15">
        <w:rPr>
          <w:color w:val="000000" w:themeColor="text1"/>
        </w:rPr>
        <w:t>. La Secretaría de Seguridad Convivencia; en coordinación con la Secretaría de Integración Social, serán las entidades encargadas de la formulación, implementación, seguimiento, evaluación, inspección, vigilancia y control de las acciones establecidas en el presente acuerdo.</w:t>
      </w:r>
    </w:p>
    <w:p w14:paraId="290CE47A" w14:textId="77777777" w:rsidR="009B6F15" w:rsidRPr="009B6F15" w:rsidRDefault="009B6F15" w:rsidP="009B6F15">
      <w:pPr>
        <w:rPr>
          <w:color w:val="000000" w:themeColor="text1"/>
        </w:rPr>
      </w:pPr>
    </w:p>
    <w:p w14:paraId="0E51376E" w14:textId="17DCACED" w:rsidR="00937FD0" w:rsidRPr="009B6F15" w:rsidRDefault="00937FD0" w:rsidP="00937FD0">
      <w:pPr>
        <w:jc w:val="both"/>
        <w:rPr>
          <w:rFonts w:ascii="Arial" w:hAnsi="Arial" w:cs="Arial"/>
          <w:color w:val="000000" w:themeColor="text1"/>
        </w:rPr>
      </w:pPr>
      <w:r w:rsidRPr="009B6F15">
        <w:rPr>
          <w:rFonts w:ascii="Arial" w:hAnsi="Arial" w:cs="Arial"/>
          <w:b/>
          <w:bCs/>
          <w:color w:val="000000" w:themeColor="text1"/>
        </w:rPr>
        <w:t xml:space="preserve">Artículo 7. </w:t>
      </w:r>
      <w:r w:rsidR="009B6F15" w:rsidRPr="009B6F15">
        <w:rPr>
          <w:rFonts w:ascii="Arial" w:hAnsi="Arial" w:cs="Arial"/>
          <w:b/>
          <w:bCs/>
          <w:color w:val="000000" w:themeColor="text1"/>
        </w:rPr>
        <w:t>Informe</w:t>
      </w:r>
      <w:r w:rsidRPr="009B6F15">
        <w:rPr>
          <w:rFonts w:ascii="Arial" w:hAnsi="Arial" w:cs="Arial"/>
          <w:b/>
          <w:bCs/>
          <w:color w:val="000000" w:themeColor="text1"/>
        </w:rPr>
        <w:t>.</w:t>
      </w:r>
      <w:r w:rsidRPr="009B6F15">
        <w:rPr>
          <w:rFonts w:ascii="Arial" w:hAnsi="Arial" w:cs="Arial"/>
          <w:color w:val="000000" w:themeColor="text1"/>
        </w:rPr>
        <w:t xml:space="preserve"> La Administración Distrital realizará un informe anual en relación con el impacto de las medidas contenidas en el presente</w:t>
      </w:r>
      <w:r w:rsidR="009B6F15" w:rsidRPr="009B6F15">
        <w:rPr>
          <w:rFonts w:ascii="Arial" w:hAnsi="Arial" w:cs="Arial"/>
          <w:color w:val="000000" w:themeColor="text1"/>
        </w:rPr>
        <w:t>.</w:t>
      </w:r>
    </w:p>
    <w:p w14:paraId="0B8FCB32" w14:textId="77777777" w:rsidR="009B6F15" w:rsidRPr="009B6F15" w:rsidRDefault="009B6F15" w:rsidP="009B6F15">
      <w:pPr>
        <w:jc w:val="both"/>
        <w:rPr>
          <w:rFonts w:ascii="Arial" w:hAnsi="Arial" w:cs="Arial"/>
          <w:b/>
          <w:bCs/>
        </w:rPr>
      </w:pPr>
      <w:r w:rsidRPr="009B6F15">
        <w:rPr>
          <w:rFonts w:ascii="Arial" w:hAnsi="Arial" w:cs="Arial"/>
          <w:b/>
          <w:bCs/>
        </w:rPr>
        <w:t>Artículo 8. Vigencia y derogatorias</w:t>
      </w:r>
      <w:r w:rsidRPr="009B6F15">
        <w:rPr>
          <w:rFonts w:ascii="Arial" w:hAnsi="Arial" w:cs="Arial"/>
        </w:rPr>
        <w:t>. El presente acuerdo rige a partir de la fecha de su sanción y deroga las disposiciones que le sean contrarias.</w:t>
      </w:r>
    </w:p>
    <w:p w14:paraId="1ECCF72D" w14:textId="7A2CDCB6" w:rsidR="00937FD0" w:rsidRPr="00E25ECB" w:rsidRDefault="00937FD0">
      <w:pPr>
        <w:rPr>
          <w:rFonts w:ascii="Arial" w:hAnsi="Arial" w:cs="Arial"/>
          <w:sz w:val="24"/>
          <w:szCs w:val="24"/>
        </w:rPr>
      </w:pPr>
    </w:p>
    <w:sectPr w:rsidR="00937FD0" w:rsidRPr="00E25ECB">
      <w:head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526D4" w14:textId="77777777" w:rsidR="00D00003" w:rsidRDefault="00D00003" w:rsidP="00BE0BC5">
      <w:pPr>
        <w:spacing w:after="0" w:line="240" w:lineRule="auto"/>
      </w:pPr>
      <w:r>
        <w:separator/>
      </w:r>
    </w:p>
  </w:endnote>
  <w:endnote w:type="continuationSeparator" w:id="0">
    <w:p w14:paraId="0F5F11FC" w14:textId="77777777" w:rsidR="00D00003" w:rsidRDefault="00D00003" w:rsidP="00BE0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Symbols">
    <w:altName w:val="Times New Roman"/>
    <w:charset w:val="00"/>
    <w:family w:val="auto"/>
    <w:pitch w:val="default"/>
  </w:font>
  <w:font w:name="Arial MT">
    <w:charset w:val="00"/>
    <w:family w:val="auto"/>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905D0" w14:textId="77777777" w:rsidR="00D00003" w:rsidRDefault="00D00003" w:rsidP="00BE0BC5">
      <w:pPr>
        <w:spacing w:after="0" w:line="240" w:lineRule="auto"/>
      </w:pPr>
      <w:r>
        <w:separator/>
      </w:r>
    </w:p>
  </w:footnote>
  <w:footnote w:type="continuationSeparator" w:id="0">
    <w:p w14:paraId="7D774A02" w14:textId="77777777" w:rsidR="00D00003" w:rsidRDefault="00D00003" w:rsidP="00BE0B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9" w:type="dxa"/>
      <w:tblCellMar>
        <w:top w:w="15" w:type="dxa"/>
        <w:left w:w="15" w:type="dxa"/>
        <w:bottom w:w="15" w:type="dxa"/>
        <w:right w:w="15" w:type="dxa"/>
      </w:tblCellMar>
      <w:tblLook w:val="04A0" w:firstRow="1" w:lastRow="0" w:firstColumn="1" w:lastColumn="0" w:noHBand="0" w:noVBand="1"/>
    </w:tblPr>
    <w:tblGrid>
      <w:gridCol w:w="1413"/>
      <w:gridCol w:w="5386"/>
      <w:gridCol w:w="2410"/>
    </w:tblGrid>
    <w:tr w:rsidR="00756445" w:rsidRPr="00BE0BC5" w14:paraId="33525AFB" w14:textId="77777777" w:rsidTr="00BE0BC5">
      <w:trPr>
        <w:trHeight w:val="454"/>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A011E6"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noProof/>
              <w:sz w:val="24"/>
              <w:szCs w:val="24"/>
              <w:lang w:val="es-419" w:eastAsia="es-419"/>
            </w:rPr>
            <w:drawing>
              <wp:anchor distT="0" distB="0" distL="114300" distR="114300" simplePos="0" relativeHeight="251658240" behindDoc="1" locked="0" layoutInCell="1" allowOverlap="1" wp14:anchorId="2B0B07A8" wp14:editId="6131917E">
                <wp:simplePos x="0" y="0"/>
                <wp:positionH relativeFrom="column">
                  <wp:posOffset>-19685</wp:posOffset>
                </wp:positionH>
                <wp:positionV relativeFrom="paragraph">
                  <wp:posOffset>-40640</wp:posOffset>
                </wp:positionV>
                <wp:extent cx="904875" cy="83947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PNG"/>
                        <pic:cNvPicPr/>
                      </pic:nvPicPr>
                      <pic:blipFill>
                        <a:blip r:embed="rId1">
                          <a:extLst>
                            <a:ext uri="{28A0092B-C50C-407E-A947-70E740481C1C}">
                              <a14:useLocalDpi xmlns:a14="http://schemas.microsoft.com/office/drawing/2010/main" val="0"/>
                            </a:ext>
                          </a:extLst>
                        </a:blip>
                        <a:stretch>
                          <a:fillRect/>
                        </a:stretch>
                      </pic:blipFill>
                      <pic:spPr>
                        <a:xfrm>
                          <a:off x="0" y="0"/>
                          <a:ext cx="904875" cy="839470"/>
                        </a:xfrm>
                        <a:prstGeom prst="rect">
                          <a:avLst/>
                        </a:prstGeom>
                      </pic:spPr>
                    </pic:pic>
                  </a:graphicData>
                </a:graphic>
                <wp14:sizeRelH relativeFrom="margin">
                  <wp14:pctWidth>0</wp14:pctWidth>
                </wp14:sizeRelH>
                <wp14:sizeRelV relativeFrom="margin">
                  <wp14:pctHeight>0</wp14:pctHeight>
                </wp14:sizeRelV>
              </wp:anchor>
            </w:drawing>
          </w:r>
        </w:p>
      </w:tc>
      <w:tc>
        <w:tcPr>
          <w:tcW w:w="538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1DB67EA" w14:textId="77777777" w:rsidR="00756445" w:rsidRPr="00BE0BC5" w:rsidRDefault="00756445" w:rsidP="00BE0BC5">
          <w:pPr>
            <w:spacing w:after="0" w:line="240" w:lineRule="auto"/>
            <w:jc w:val="center"/>
            <w:rPr>
              <w:rFonts w:ascii="Times New Roman" w:eastAsia="Times New Roman" w:hAnsi="Times New Roman" w:cs="Times New Roman"/>
              <w:sz w:val="24"/>
              <w:szCs w:val="24"/>
              <w:lang w:eastAsia="es-CO"/>
            </w:rPr>
          </w:pPr>
          <w:r w:rsidRPr="00BE0BC5">
            <w:rPr>
              <w:rFonts w:ascii="Arial" w:eastAsia="Times New Roman" w:hAnsi="Arial" w:cs="Arial"/>
              <w:color w:val="000000"/>
              <w:sz w:val="18"/>
              <w:szCs w:val="18"/>
              <w:lang w:eastAsia="es-CO"/>
            </w:rPr>
            <w:t>PROCESO GESTIÓN NORMATIVA</w:t>
          </w: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2E6129"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r w:rsidRPr="00BE0BC5">
            <w:rPr>
              <w:rFonts w:ascii="Arial" w:eastAsia="Times New Roman" w:hAnsi="Arial" w:cs="Arial"/>
              <w:color w:val="000000"/>
              <w:sz w:val="16"/>
              <w:szCs w:val="16"/>
              <w:lang w:eastAsia="es-CO"/>
            </w:rPr>
            <w:t>CÓDIGO</w:t>
          </w:r>
          <w:r w:rsidRPr="00BE0BC5">
            <w:rPr>
              <w:rFonts w:ascii="Arial" w:eastAsia="Times New Roman" w:hAnsi="Arial" w:cs="Arial"/>
              <w:color w:val="3366FF"/>
              <w:sz w:val="16"/>
              <w:szCs w:val="16"/>
              <w:lang w:eastAsia="es-CO"/>
            </w:rPr>
            <w:t xml:space="preserve">: </w:t>
          </w:r>
          <w:r w:rsidRPr="00BE0BC5">
            <w:rPr>
              <w:rFonts w:ascii="Arial" w:eastAsia="Times New Roman" w:hAnsi="Arial" w:cs="Arial"/>
              <w:color w:val="000000"/>
              <w:sz w:val="16"/>
              <w:szCs w:val="16"/>
              <w:lang w:eastAsia="es-CO"/>
            </w:rPr>
            <w:t>GNV-FO-001</w:t>
          </w:r>
        </w:p>
      </w:tc>
    </w:tr>
    <w:tr w:rsidR="00756445" w:rsidRPr="00BE0BC5" w14:paraId="5E0447CB" w14:textId="77777777" w:rsidTr="00BE0BC5">
      <w:trPr>
        <w:trHeight w:val="454"/>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9791709"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p>
      </w:tc>
      <w:tc>
        <w:tcPr>
          <w:tcW w:w="538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575BBE4" w14:textId="77777777" w:rsidR="00756445" w:rsidRPr="00BE0BC5" w:rsidRDefault="00756445" w:rsidP="00BE0BC5">
          <w:pPr>
            <w:spacing w:after="0" w:line="240" w:lineRule="auto"/>
            <w:jc w:val="center"/>
            <w:rPr>
              <w:rFonts w:ascii="Times New Roman" w:eastAsia="Times New Roman" w:hAnsi="Times New Roman" w:cs="Times New Roman"/>
              <w:sz w:val="24"/>
              <w:szCs w:val="24"/>
              <w:lang w:eastAsia="es-CO"/>
            </w:rPr>
          </w:pPr>
          <w:r w:rsidRPr="00BE0BC5">
            <w:rPr>
              <w:rFonts w:ascii="Arial" w:eastAsia="Times New Roman" w:hAnsi="Arial" w:cs="Arial"/>
              <w:color w:val="000000"/>
              <w:sz w:val="20"/>
              <w:szCs w:val="20"/>
              <w:lang w:eastAsia="es-CO"/>
            </w:rPr>
            <w:t>PRESENTACIÓN PROYECTOS DE ACUERDO</w:t>
          </w: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0B5EAFB"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r w:rsidRPr="00BE0BC5">
            <w:rPr>
              <w:rFonts w:ascii="Arial" w:eastAsia="Times New Roman" w:hAnsi="Arial" w:cs="Arial"/>
              <w:color w:val="000000"/>
              <w:sz w:val="16"/>
              <w:szCs w:val="16"/>
              <w:lang w:eastAsia="es-CO"/>
            </w:rPr>
            <w:t>VERSIÓN:    02</w:t>
          </w:r>
        </w:p>
      </w:tc>
    </w:tr>
    <w:tr w:rsidR="00756445" w:rsidRPr="00BE0BC5" w14:paraId="47B91670" w14:textId="77777777" w:rsidTr="00BE0BC5">
      <w:trPr>
        <w:trHeight w:val="454"/>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654321D1"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p>
      </w:tc>
      <w:tc>
        <w:tcPr>
          <w:tcW w:w="5386" w:type="dxa"/>
          <w:vMerge/>
          <w:tcBorders>
            <w:top w:val="single" w:sz="4" w:space="0" w:color="000000"/>
            <w:left w:val="single" w:sz="4" w:space="0" w:color="000000"/>
            <w:bottom w:val="single" w:sz="4" w:space="0" w:color="000000"/>
            <w:right w:val="single" w:sz="4" w:space="0" w:color="000000"/>
          </w:tcBorders>
          <w:vAlign w:val="center"/>
          <w:hideMark/>
        </w:tcPr>
        <w:p w14:paraId="5B7549E2"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A03FB7" w14:textId="77777777" w:rsidR="00756445" w:rsidRPr="00BE0BC5" w:rsidRDefault="00756445" w:rsidP="00BE0BC5">
          <w:pPr>
            <w:spacing w:after="0" w:line="240" w:lineRule="auto"/>
            <w:rPr>
              <w:rFonts w:ascii="Times New Roman" w:eastAsia="Times New Roman" w:hAnsi="Times New Roman" w:cs="Times New Roman"/>
              <w:sz w:val="24"/>
              <w:szCs w:val="24"/>
              <w:lang w:eastAsia="es-CO"/>
            </w:rPr>
          </w:pPr>
          <w:r w:rsidRPr="00BE0BC5">
            <w:rPr>
              <w:rFonts w:ascii="Arial" w:eastAsia="Times New Roman" w:hAnsi="Arial" w:cs="Arial"/>
              <w:color w:val="000000"/>
              <w:sz w:val="16"/>
              <w:szCs w:val="16"/>
              <w:lang w:eastAsia="es-CO"/>
            </w:rPr>
            <w:t>FECHA: 14-Nov-2019</w:t>
          </w:r>
        </w:p>
      </w:tc>
    </w:tr>
  </w:tbl>
  <w:p w14:paraId="229EA10E" w14:textId="77777777" w:rsidR="00756445" w:rsidRDefault="007564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52FA"/>
    <w:multiLevelType w:val="hybridMultilevel"/>
    <w:tmpl w:val="6E866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E17BF2"/>
    <w:multiLevelType w:val="multilevel"/>
    <w:tmpl w:val="950A16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03AAA"/>
    <w:multiLevelType w:val="multilevel"/>
    <w:tmpl w:val="7C0071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3C342E"/>
    <w:multiLevelType w:val="multilevel"/>
    <w:tmpl w:val="230E4EB2"/>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9057C34"/>
    <w:multiLevelType w:val="hybridMultilevel"/>
    <w:tmpl w:val="1CF40024"/>
    <w:lvl w:ilvl="0" w:tplc="5DAE2FF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D95C17"/>
    <w:multiLevelType w:val="multilevel"/>
    <w:tmpl w:val="6FBE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655D77"/>
    <w:multiLevelType w:val="hybridMultilevel"/>
    <w:tmpl w:val="C7024614"/>
    <w:lvl w:ilvl="0" w:tplc="44F6F482">
      <w:start w:val="1"/>
      <w:numFmt w:val="decimal"/>
      <w:lvlText w:val="%1."/>
      <w:lvlJc w:val="left"/>
      <w:pPr>
        <w:ind w:left="929" w:hanging="360"/>
      </w:pPr>
      <w:rPr>
        <w:rFonts w:hint="default"/>
      </w:rPr>
    </w:lvl>
    <w:lvl w:ilvl="1" w:tplc="240A0019">
      <w:start w:val="1"/>
      <w:numFmt w:val="lowerLetter"/>
      <w:lvlText w:val="%2."/>
      <w:lvlJc w:val="left"/>
      <w:pPr>
        <w:ind w:left="1649" w:hanging="360"/>
      </w:pPr>
    </w:lvl>
    <w:lvl w:ilvl="2" w:tplc="240A001B" w:tentative="1">
      <w:start w:val="1"/>
      <w:numFmt w:val="lowerRoman"/>
      <w:lvlText w:val="%3."/>
      <w:lvlJc w:val="right"/>
      <w:pPr>
        <w:ind w:left="2369" w:hanging="180"/>
      </w:pPr>
    </w:lvl>
    <w:lvl w:ilvl="3" w:tplc="240A000F" w:tentative="1">
      <w:start w:val="1"/>
      <w:numFmt w:val="decimal"/>
      <w:lvlText w:val="%4."/>
      <w:lvlJc w:val="left"/>
      <w:pPr>
        <w:ind w:left="3089" w:hanging="360"/>
      </w:pPr>
    </w:lvl>
    <w:lvl w:ilvl="4" w:tplc="240A0019" w:tentative="1">
      <w:start w:val="1"/>
      <w:numFmt w:val="lowerLetter"/>
      <w:lvlText w:val="%5."/>
      <w:lvlJc w:val="left"/>
      <w:pPr>
        <w:ind w:left="3809" w:hanging="360"/>
      </w:pPr>
    </w:lvl>
    <w:lvl w:ilvl="5" w:tplc="240A001B" w:tentative="1">
      <w:start w:val="1"/>
      <w:numFmt w:val="lowerRoman"/>
      <w:lvlText w:val="%6."/>
      <w:lvlJc w:val="right"/>
      <w:pPr>
        <w:ind w:left="4529" w:hanging="180"/>
      </w:pPr>
    </w:lvl>
    <w:lvl w:ilvl="6" w:tplc="240A000F" w:tentative="1">
      <w:start w:val="1"/>
      <w:numFmt w:val="decimal"/>
      <w:lvlText w:val="%7."/>
      <w:lvlJc w:val="left"/>
      <w:pPr>
        <w:ind w:left="5249" w:hanging="360"/>
      </w:pPr>
    </w:lvl>
    <w:lvl w:ilvl="7" w:tplc="240A0019" w:tentative="1">
      <w:start w:val="1"/>
      <w:numFmt w:val="lowerLetter"/>
      <w:lvlText w:val="%8."/>
      <w:lvlJc w:val="left"/>
      <w:pPr>
        <w:ind w:left="5969" w:hanging="360"/>
      </w:pPr>
    </w:lvl>
    <w:lvl w:ilvl="8" w:tplc="240A001B" w:tentative="1">
      <w:start w:val="1"/>
      <w:numFmt w:val="lowerRoman"/>
      <w:lvlText w:val="%9."/>
      <w:lvlJc w:val="right"/>
      <w:pPr>
        <w:ind w:left="6689" w:hanging="180"/>
      </w:pPr>
    </w:lvl>
  </w:abstractNum>
  <w:abstractNum w:abstractNumId="7" w15:restartNumberingAfterBreak="0">
    <w:nsid w:val="2F436AA8"/>
    <w:multiLevelType w:val="multilevel"/>
    <w:tmpl w:val="DD046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41D7566"/>
    <w:multiLevelType w:val="hybridMultilevel"/>
    <w:tmpl w:val="2D76745A"/>
    <w:lvl w:ilvl="0" w:tplc="D6F4FB5A">
      <w:start w:val="3"/>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7381F7A"/>
    <w:multiLevelType w:val="multilevel"/>
    <w:tmpl w:val="93F6AB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56676F"/>
    <w:multiLevelType w:val="hybridMultilevel"/>
    <w:tmpl w:val="D1B462B4"/>
    <w:lvl w:ilvl="0" w:tplc="24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9C7487"/>
    <w:multiLevelType w:val="hybridMultilevel"/>
    <w:tmpl w:val="7960F8CA"/>
    <w:lvl w:ilvl="0" w:tplc="D6F4FB5A">
      <w:start w:val="3"/>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E06F27"/>
    <w:multiLevelType w:val="multilevel"/>
    <w:tmpl w:val="ECE488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4760AE"/>
    <w:multiLevelType w:val="multilevel"/>
    <w:tmpl w:val="9566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87411C"/>
    <w:multiLevelType w:val="multilevel"/>
    <w:tmpl w:val="3998CB9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7C7A7F"/>
    <w:multiLevelType w:val="multilevel"/>
    <w:tmpl w:val="19EE1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3816A9"/>
    <w:multiLevelType w:val="multilevel"/>
    <w:tmpl w:val="091AAE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4E1B193E"/>
    <w:multiLevelType w:val="hybridMultilevel"/>
    <w:tmpl w:val="B3AC4DD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FB0E40"/>
    <w:multiLevelType w:val="multilevel"/>
    <w:tmpl w:val="50B6BAE2"/>
    <w:lvl w:ilvl="0">
      <w:start w:val="1"/>
      <w:numFmt w:val="decimal"/>
      <w:lvlText w:val="%1."/>
      <w:lvlJc w:val="left"/>
      <w:pPr>
        <w:tabs>
          <w:tab w:val="num" w:pos="360"/>
        </w:tabs>
        <w:ind w:left="360" w:hanging="360"/>
      </w:pPr>
      <w:rPr>
        <w:rFonts w:ascii="Arial Narrow" w:eastAsiaTheme="minorHAnsi" w:hAnsi="Arial Narrow" w:cstheme="minorBidi"/>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18A5EF0"/>
    <w:multiLevelType w:val="multilevel"/>
    <w:tmpl w:val="E56856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9C0563A"/>
    <w:multiLevelType w:val="multilevel"/>
    <w:tmpl w:val="B70AA9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8B47A5"/>
    <w:multiLevelType w:val="multilevel"/>
    <w:tmpl w:val="8182F7B8"/>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607E172E"/>
    <w:multiLevelType w:val="hybridMultilevel"/>
    <w:tmpl w:val="D1B462B4"/>
    <w:lvl w:ilvl="0" w:tplc="24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D37659"/>
    <w:multiLevelType w:val="multilevel"/>
    <w:tmpl w:val="18D860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62F514A1"/>
    <w:multiLevelType w:val="multilevel"/>
    <w:tmpl w:val="19EE1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427B21"/>
    <w:multiLevelType w:val="multilevel"/>
    <w:tmpl w:val="EBD29018"/>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7B5B3857"/>
    <w:multiLevelType w:val="multilevel"/>
    <w:tmpl w:val="266A04B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6"/>
  </w:num>
  <w:num w:numId="4">
    <w:abstractNumId w:val="9"/>
  </w:num>
  <w:num w:numId="5">
    <w:abstractNumId w:val="16"/>
  </w:num>
  <w:num w:numId="6">
    <w:abstractNumId w:val="7"/>
  </w:num>
  <w:num w:numId="7">
    <w:abstractNumId w:val="23"/>
  </w:num>
  <w:num w:numId="8">
    <w:abstractNumId w:val="11"/>
  </w:num>
  <w:num w:numId="9">
    <w:abstractNumId w:val="8"/>
  </w:num>
  <w:num w:numId="10">
    <w:abstractNumId w:val="13"/>
  </w:num>
  <w:num w:numId="11">
    <w:abstractNumId w:val="2"/>
    <w:lvlOverride w:ilvl="0">
      <w:lvl w:ilvl="0">
        <w:numFmt w:val="decimal"/>
        <w:lvlText w:val="%1."/>
        <w:lvlJc w:val="left"/>
      </w:lvl>
    </w:lvlOverride>
  </w:num>
  <w:num w:numId="12">
    <w:abstractNumId w:val="12"/>
    <w:lvlOverride w:ilvl="0">
      <w:lvl w:ilvl="0">
        <w:numFmt w:val="decimal"/>
        <w:lvlText w:val="%1."/>
        <w:lvlJc w:val="left"/>
      </w:lvl>
    </w:lvlOverride>
  </w:num>
  <w:num w:numId="13">
    <w:abstractNumId w:val="1"/>
    <w:lvlOverride w:ilvl="0">
      <w:lvl w:ilvl="0">
        <w:numFmt w:val="decimal"/>
        <w:lvlText w:val="%1."/>
        <w:lvlJc w:val="left"/>
      </w:lvl>
    </w:lvlOverride>
  </w:num>
  <w:num w:numId="14">
    <w:abstractNumId w:val="17"/>
  </w:num>
  <w:num w:numId="15">
    <w:abstractNumId w:val="0"/>
  </w:num>
  <w:num w:numId="16">
    <w:abstractNumId w:val="24"/>
  </w:num>
  <w:num w:numId="17">
    <w:abstractNumId w:val="19"/>
  </w:num>
  <w:num w:numId="18">
    <w:abstractNumId w:val="26"/>
  </w:num>
  <w:num w:numId="19">
    <w:abstractNumId w:val="18"/>
  </w:num>
  <w:num w:numId="20">
    <w:abstractNumId w:val="5"/>
  </w:num>
  <w:num w:numId="21">
    <w:abstractNumId w:val="15"/>
  </w:num>
  <w:num w:numId="22">
    <w:abstractNumId w:val="21"/>
  </w:num>
  <w:num w:numId="23">
    <w:abstractNumId w:val="20"/>
  </w:num>
  <w:num w:numId="24">
    <w:abstractNumId w:val="25"/>
  </w:num>
  <w:num w:numId="25">
    <w:abstractNumId w:val="14"/>
  </w:num>
  <w:num w:numId="26">
    <w:abstractNumId w:val="2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BC5"/>
    <w:rsid w:val="000123A5"/>
    <w:rsid w:val="0002141C"/>
    <w:rsid w:val="0009427F"/>
    <w:rsid w:val="00095AB1"/>
    <w:rsid w:val="000B31DF"/>
    <w:rsid w:val="000F1940"/>
    <w:rsid w:val="001158C9"/>
    <w:rsid w:val="001219BA"/>
    <w:rsid w:val="00187EDB"/>
    <w:rsid w:val="00190A01"/>
    <w:rsid w:val="001A4A9D"/>
    <w:rsid w:val="00237588"/>
    <w:rsid w:val="00271374"/>
    <w:rsid w:val="0028222A"/>
    <w:rsid w:val="002909D9"/>
    <w:rsid w:val="00293F02"/>
    <w:rsid w:val="002C04E8"/>
    <w:rsid w:val="00305479"/>
    <w:rsid w:val="00324AC4"/>
    <w:rsid w:val="003335A1"/>
    <w:rsid w:val="00333A9C"/>
    <w:rsid w:val="0036627F"/>
    <w:rsid w:val="00376797"/>
    <w:rsid w:val="00377A0F"/>
    <w:rsid w:val="003976B2"/>
    <w:rsid w:val="003B53CC"/>
    <w:rsid w:val="003D1920"/>
    <w:rsid w:val="003E35A3"/>
    <w:rsid w:val="00432B0E"/>
    <w:rsid w:val="00444B5B"/>
    <w:rsid w:val="0046296E"/>
    <w:rsid w:val="004B3832"/>
    <w:rsid w:val="004C6933"/>
    <w:rsid w:val="004F44FD"/>
    <w:rsid w:val="00532AA7"/>
    <w:rsid w:val="005D5927"/>
    <w:rsid w:val="00617269"/>
    <w:rsid w:val="00624E15"/>
    <w:rsid w:val="00635750"/>
    <w:rsid w:val="006534DA"/>
    <w:rsid w:val="0069464C"/>
    <w:rsid w:val="006A096A"/>
    <w:rsid w:val="006B2F30"/>
    <w:rsid w:val="006B42D4"/>
    <w:rsid w:val="006F3DB9"/>
    <w:rsid w:val="00756445"/>
    <w:rsid w:val="007D3305"/>
    <w:rsid w:val="007D33D0"/>
    <w:rsid w:val="007D7372"/>
    <w:rsid w:val="00820BB3"/>
    <w:rsid w:val="00831D2E"/>
    <w:rsid w:val="008375EC"/>
    <w:rsid w:val="008561FD"/>
    <w:rsid w:val="008833F7"/>
    <w:rsid w:val="008D7433"/>
    <w:rsid w:val="008E6EE3"/>
    <w:rsid w:val="00937FD0"/>
    <w:rsid w:val="009B197A"/>
    <w:rsid w:val="009B6F15"/>
    <w:rsid w:val="009E2B56"/>
    <w:rsid w:val="00A64BFD"/>
    <w:rsid w:val="00A85366"/>
    <w:rsid w:val="00AC66CC"/>
    <w:rsid w:val="00AD0C19"/>
    <w:rsid w:val="00AE6844"/>
    <w:rsid w:val="00B04907"/>
    <w:rsid w:val="00B04D3A"/>
    <w:rsid w:val="00B472D6"/>
    <w:rsid w:val="00BA5AEE"/>
    <w:rsid w:val="00BE0BC5"/>
    <w:rsid w:val="00BF249E"/>
    <w:rsid w:val="00C247E4"/>
    <w:rsid w:val="00C307FD"/>
    <w:rsid w:val="00C42102"/>
    <w:rsid w:val="00C42D6A"/>
    <w:rsid w:val="00C6460E"/>
    <w:rsid w:val="00C92487"/>
    <w:rsid w:val="00CC7458"/>
    <w:rsid w:val="00CD79DE"/>
    <w:rsid w:val="00CF1EFA"/>
    <w:rsid w:val="00D00003"/>
    <w:rsid w:val="00D02FF5"/>
    <w:rsid w:val="00D07F11"/>
    <w:rsid w:val="00DB46FF"/>
    <w:rsid w:val="00DB6A9F"/>
    <w:rsid w:val="00DC383A"/>
    <w:rsid w:val="00E25ECB"/>
    <w:rsid w:val="00E3019B"/>
    <w:rsid w:val="00E53F75"/>
    <w:rsid w:val="00E630FD"/>
    <w:rsid w:val="00EE5C4C"/>
    <w:rsid w:val="00F14337"/>
    <w:rsid w:val="00F63D81"/>
    <w:rsid w:val="00F702D7"/>
    <w:rsid w:val="00FA10C9"/>
    <w:rsid w:val="00FA194C"/>
    <w:rsid w:val="00FB330A"/>
    <w:rsid w:val="00FC091C"/>
    <w:rsid w:val="00FE47F9"/>
    <w:rsid w:val="00FF04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72A683"/>
  <w15:chartTrackingRefBased/>
  <w15:docId w15:val="{2BD58DC7-A801-4D4E-899D-B5B6A56F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BE0BC5"/>
    <w:pPr>
      <w:widowControl w:val="0"/>
      <w:autoSpaceDE w:val="0"/>
      <w:autoSpaceDN w:val="0"/>
      <w:spacing w:after="0" w:line="240" w:lineRule="auto"/>
      <w:ind w:left="569"/>
      <w:outlineLvl w:val="0"/>
    </w:pPr>
    <w:rPr>
      <w:rFonts w:ascii="Arial" w:eastAsia="Arial" w:hAnsi="Arial" w:cs="Arial"/>
      <w:b/>
      <w:bCs/>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E0B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E0BC5"/>
  </w:style>
  <w:style w:type="paragraph" w:styleId="Piedepgina">
    <w:name w:val="footer"/>
    <w:basedOn w:val="Normal"/>
    <w:link w:val="PiedepginaCar"/>
    <w:uiPriority w:val="99"/>
    <w:unhideWhenUsed/>
    <w:rsid w:val="00BE0B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0BC5"/>
  </w:style>
  <w:style w:type="paragraph" w:styleId="NormalWeb">
    <w:name w:val="Normal (Web)"/>
    <w:basedOn w:val="Normal"/>
    <w:uiPriority w:val="99"/>
    <w:semiHidden/>
    <w:unhideWhenUsed/>
    <w:rsid w:val="00BE0BC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1Car">
    <w:name w:val="Título 1 Car"/>
    <w:basedOn w:val="Fuentedeprrafopredeter"/>
    <w:link w:val="Ttulo1"/>
    <w:uiPriority w:val="9"/>
    <w:rsid w:val="00BE0BC5"/>
    <w:rPr>
      <w:rFonts w:ascii="Arial" w:eastAsia="Arial" w:hAnsi="Arial" w:cs="Arial"/>
      <w:b/>
      <w:bCs/>
      <w:sz w:val="24"/>
      <w:szCs w:val="24"/>
      <w:lang w:val="es-ES"/>
    </w:rPr>
  </w:style>
  <w:style w:type="paragraph" w:styleId="Textoindependiente">
    <w:name w:val="Body Text"/>
    <w:basedOn w:val="Normal"/>
    <w:link w:val="TextoindependienteCar"/>
    <w:uiPriority w:val="1"/>
    <w:qFormat/>
    <w:rsid w:val="00BE0BC5"/>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uiPriority w:val="1"/>
    <w:rsid w:val="00BE0BC5"/>
    <w:rPr>
      <w:rFonts w:ascii="Arial" w:eastAsia="Arial" w:hAnsi="Arial" w:cs="Arial"/>
      <w:sz w:val="24"/>
      <w:szCs w:val="24"/>
      <w:lang w:val="es-ES"/>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Bullet,Bolita"/>
    <w:basedOn w:val="Normal"/>
    <w:link w:val="PrrafodelistaCar"/>
    <w:uiPriority w:val="34"/>
    <w:qFormat/>
    <w:rsid w:val="00BE0BC5"/>
    <w:pPr>
      <w:widowControl w:val="0"/>
      <w:autoSpaceDE w:val="0"/>
      <w:autoSpaceDN w:val="0"/>
      <w:spacing w:after="0" w:line="240" w:lineRule="auto"/>
      <w:ind w:left="1288" w:hanging="360"/>
      <w:jc w:val="both"/>
    </w:pPr>
    <w:rPr>
      <w:rFonts w:ascii="Arial" w:eastAsia="Arial" w:hAnsi="Arial" w:cs="Arial"/>
      <w:lang w:val="es-ES"/>
    </w:rPr>
  </w:style>
  <w:style w:type="table" w:styleId="Tablaconcuadrcula">
    <w:name w:val="Table Grid"/>
    <w:basedOn w:val="Tablanormal"/>
    <w:uiPriority w:val="39"/>
    <w:rsid w:val="00BE0BC5"/>
    <w:pPr>
      <w:widowControl w:val="0"/>
      <w:spacing w:after="0" w:line="240" w:lineRule="auto"/>
    </w:pPr>
    <w:rPr>
      <w:rFonts w:ascii="Arial MT" w:eastAsia="Arial MT" w:hAnsi="Arial MT" w:cs="Arial MT"/>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BE0BC5"/>
    <w:rPr>
      <w:rFonts w:ascii="Arial" w:eastAsia="Arial" w:hAnsi="Arial" w:cs="Arial"/>
      <w:lang w:val="es-ES"/>
    </w:rPr>
  </w:style>
  <w:style w:type="character" w:customStyle="1" w:styleId="hgkelc">
    <w:name w:val="hgkelc"/>
    <w:basedOn w:val="Fuentedeprrafopredeter"/>
    <w:rsid w:val="00AC66CC"/>
  </w:style>
  <w:style w:type="character" w:customStyle="1" w:styleId="s2">
    <w:name w:val="s2"/>
    <w:basedOn w:val="Fuentedeprrafopredeter"/>
    <w:rsid w:val="00AC66CC"/>
  </w:style>
  <w:style w:type="character" w:styleId="Hipervnculo">
    <w:name w:val="Hyperlink"/>
    <w:basedOn w:val="Fuentedeprrafopredeter"/>
    <w:uiPriority w:val="99"/>
    <w:semiHidden/>
    <w:unhideWhenUsed/>
    <w:rsid w:val="003B53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00748">
      <w:bodyDiv w:val="1"/>
      <w:marLeft w:val="0"/>
      <w:marRight w:val="0"/>
      <w:marTop w:val="0"/>
      <w:marBottom w:val="0"/>
      <w:divBdr>
        <w:top w:val="none" w:sz="0" w:space="0" w:color="auto"/>
        <w:left w:val="none" w:sz="0" w:space="0" w:color="auto"/>
        <w:bottom w:val="none" w:sz="0" w:space="0" w:color="auto"/>
        <w:right w:val="none" w:sz="0" w:space="0" w:color="auto"/>
      </w:divBdr>
    </w:div>
    <w:div w:id="332492566">
      <w:bodyDiv w:val="1"/>
      <w:marLeft w:val="0"/>
      <w:marRight w:val="0"/>
      <w:marTop w:val="0"/>
      <w:marBottom w:val="0"/>
      <w:divBdr>
        <w:top w:val="none" w:sz="0" w:space="0" w:color="auto"/>
        <w:left w:val="none" w:sz="0" w:space="0" w:color="auto"/>
        <w:bottom w:val="none" w:sz="0" w:space="0" w:color="auto"/>
        <w:right w:val="none" w:sz="0" w:space="0" w:color="auto"/>
      </w:divBdr>
    </w:div>
    <w:div w:id="788863408">
      <w:bodyDiv w:val="1"/>
      <w:marLeft w:val="0"/>
      <w:marRight w:val="0"/>
      <w:marTop w:val="0"/>
      <w:marBottom w:val="0"/>
      <w:divBdr>
        <w:top w:val="none" w:sz="0" w:space="0" w:color="auto"/>
        <w:left w:val="none" w:sz="0" w:space="0" w:color="auto"/>
        <w:bottom w:val="none" w:sz="0" w:space="0" w:color="auto"/>
        <w:right w:val="none" w:sz="0" w:space="0" w:color="auto"/>
      </w:divBdr>
    </w:div>
    <w:div w:id="1700423611">
      <w:bodyDiv w:val="1"/>
      <w:marLeft w:val="0"/>
      <w:marRight w:val="0"/>
      <w:marTop w:val="0"/>
      <w:marBottom w:val="0"/>
      <w:divBdr>
        <w:top w:val="none" w:sz="0" w:space="0" w:color="auto"/>
        <w:left w:val="none" w:sz="0" w:space="0" w:color="auto"/>
        <w:bottom w:val="none" w:sz="0" w:space="0" w:color="auto"/>
        <w:right w:val="none" w:sz="0" w:space="0" w:color="auto"/>
      </w:divBdr>
    </w:div>
    <w:div w:id="172517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lcaldiabogota.gov.co/sisjur/normas/Norma1.jsp?dt=S&amp;i=523" TargetMode="Externa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AA651-C065-4816-9F77-E0489907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10083</Words>
  <Characters>55457</Characters>
  <Application>Microsoft Office Word</Application>
  <DocSecurity>0</DocSecurity>
  <Lines>462</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DANNA CAMILA TORRES PENAGOS</dc:creator>
  <cp:keywords/>
  <dc:description/>
  <cp:lastModifiedBy>ANA YOLANDA DURAN RODRIGUEZ</cp:lastModifiedBy>
  <cp:revision>3</cp:revision>
  <dcterms:created xsi:type="dcterms:W3CDTF">2025-05-20T15:06:00Z</dcterms:created>
  <dcterms:modified xsi:type="dcterms:W3CDTF">2025-05-20T15:15:00Z</dcterms:modified>
</cp:coreProperties>
</file>